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82F45" w14:textId="47C3B871"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615293">
        <w:rPr>
          <w:rFonts w:ascii="Arial" w:hAnsi="Arial" w:cs="Arial"/>
          <w:b/>
          <w:sz w:val="24"/>
          <w:szCs w:val="24"/>
        </w:rPr>
        <w:t>RP-</w:t>
      </w:r>
      <w:r w:rsidRPr="00615293">
        <w:rPr>
          <w:rFonts w:ascii="Arial" w:hAnsi="Arial" w:cs="Arial"/>
          <w:b/>
          <w:sz w:val="24"/>
          <w:szCs w:val="24"/>
        </w:rPr>
        <w:t>1</w:t>
      </w:r>
      <w:r w:rsidR="001A659D" w:rsidRPr="00615293">
        <w:rPr>
          <w:rFonts w:ascii="Arial" w:hAnsi="Arial" w:cs="Arial"/>
          <w:b/>
          <w:sz w:val="24"/>
          <w:szCs w:val="24"/>
        </w:rPr>
        <w:t>9</w:t>
      </w:r>
      <w:r w:rsidR="00615293" w:rsidRPr="00615293">
        <w:rPr>
          <w:rFonts w:ascii="Arial" w:hAnsi="Arial" w:cs="Arial"/>
          <w:b/>
          <w:sz w:val="24"/>
          <w:szCs w:val="24"/>
        </w:rPr>
        <w:t>1877</w:t>
      </w:r>
    </w:p>
    <w:p w14:paraId="025A6C39"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14:paraId="61F66773"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4EB8F14" w14:textId="0FA0A8C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37F6A">
        <w:rPr>
          <w:rFonts w:ascii="Arial" w:hAnsi="Arial" w:cs="Arial"/>
        </w:rPr>
        <w:t>10.2.6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075A241" w14:textId="77777777" w:rsidTr="00871653">
        <w:tc>
          <w:tcPr>
            <w:tcW w:w="2436" w:type="dxa"/>
            <w:shd w:val="clear" w:color="auto" w:fill="auto"/>
          </w:tcPr>
          <w:p w14:paraId="1BDCDD1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31B7C21" w14:textId="00546450" w:rsidR="00593315" w:rsidRPr="008836AC" w:rsidRDefault="006568E8" w:rsidP="001A248F">
            <w:pPr>
              <w:tabs>
                <w:tab w:val="left" w:pos="567"/>
              </w:tabs>
              <w:spacing w:after="0"/>
              <w:rPr>
                <w:rFonts w:ascii="Arial" w:hAnsi="Arial" w:cs="Arial"/>
              </w:rPr>
            </w:pPr>
            <w:r w:rsidRPr="007F2B77">
              <w:rPr>
                <w:rFonts w:ascii="Arial" w:hAnsi="Arial" w:cs="Arial"/>
              </w:rPr>
              <w:t>Further performance enhancement for LTE in high speed scenario</w:t>
            </w:r>
          </w:p>
        </w:tc>
      </w:tr>
      <w:tr w:rsidR="00871653" w:rsidRPr="008836AC" w14:paraId="25B50955" w14:textId="77777777" w:rsidTr="00871653">
        <w:tc>
          <w:tcPr>
            <w:tcW w:w="2436" w:type="dxa"/>
            <w:shd w:val="clear" w:color="auto" w:fill="auto"/>
          </w:tcPr>
          <w:p w14:paraId="4BDE6E2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F34DD82" w14:textId="77777777" w:rsidR="00871653" w:rsidRPr="00D35788" w:rsidRDefault="00871653" w:rsidP="001A248F">
            <w:pPr>
              <w:tabs>
                <w:tab w:val="left" w:pos="567"/>
              </w:tabs>
              <w:spacing w:after="0"/>
              <w:rPr>
                <w:rFonts w:ascii="Arial" w:hAnsi="Arial" w:cs="Arial"/>
                <w:lang w:eastAsia="ja-JP"/>
              </w:rPr>
            </w:pPr>
            <w:r w:rsidRPr="00D35788">
              <w:rPr>
                <w:rFonts w:ascii="Arial" w:hAnsi="Arial" w:cs="Arial"/>
              </w:rPr>
              <w:t>Study Item:</w:t>
            </w:r>
            <w:r w:rsidRPr="00D35788">
              <w:rPr>
                <w:rFonts w:ascii="Arial" w:hAnsi="Arial" w:cs="Arial" w:hint="eastAsia"/>
                <w:lang w:eastAsia="ja-JP"/>
              </w:rPr>
              <w:t xml:space="preserve"> </w:t>
            </w:r>
          </w:p>
          <w:p w14:paraId="1A228A10" w14:textId="77777777" w:rsidR="00871653" w:rsidRPr="00D35788" w:rsidRDefault="00871653" w:rsidP="001A248F">
            <w:pPr>
              <w:tabs>
                <w:tab w:val="left" w:pos="567"/>
              </w:tabs>
              <w:spacing w:after="0"/>
              <w:rPr>
                <w:rFonts w:ascii="Arial" w:hAnsi="Arial" w:cs="Arial"/>
              </w:rPr>
            </w:pPr>
            <w:r w:rsidRPr="00D35788">
              <w:rPr>
                <w:rFonts w:ascii="Arial" w:hAnsi="Arial" w:cs="Arial"/>
                <w:lang w:eastAsia="ja-JP"/>
              </w:rPr>
              <w:t>No</w:t>
            </w:r>
          </w:p>
        </w:tc>
        <w:tc>
          <w:tcPr>
            <w:tcW w:w="1842" w:type="dxa"/>
          </w:tcPr>
          <w:p w14:paraId="3A174661" w14:textId="77777777" w:rsidR="00871653" w:rsidRPr="00D35788" w:rsidRDefault="00871653" w:rsidP="001A248F">
            <w:pPr>
              <w:tabs>
                <w:tab w:val="left" w:pos="567"/>
              </w:tabs>
              <w:spacing w:after="0"/>
              <w:rPr>
                <w:rFonts w:ascii="Arial" w:hAnsi="Arial" w:cs="Arial"/>
                <w:lang w:eastAsia="ja-JP"/>
              </w:rPr>
            </w:pPr>
            <w:r w:rsidRPr="00D35788">
              <w:rPr>
                <w:rFonts w:ascii="Arial" w:hAnsi="Arial" w:cs="Arial"/>
              </w:rPr>
              <w:t>Core part:</w:t>
            </w:r>
            <w:r w:rsidRPr="00D35788">
              <w:rPr>
                <w:rFonts w:ascii="Arial" w:hAnsi="Arial" w:cs="Arial"/>
                <w:lang w:eastAsia="ja-JP"/>
              </w:rPr>
              <w:t xml:space="preserve"> </w:t>
            </w:r>
          </w:p>
          <w:p w14:paraId="29F3C46B" w14:textId="77777777" w:rsidR="00871653" w:rsidRPr="00D35788" w:rsidRDefault="00871653" w:rsidP="001A248F">
            <w:pPr>
              <w:tabs>
                <w:tab w:val="left" w:pos="567"/>
              </w:tabs>
              <w:spacing w:after="0"/>
              <w:rPr>
                <w:rFonts w:ascii="Arial" w:hAnsi="Arial" w:cs="Arial"/>
                <w:lang w:eastAsia="ja-JP"/>
              </w:rPr>
            </w:pPr>
            <w:r w:rsidRPr="00D35788">
              <w:rPr>
                <w:rFonts w:ascii="Arial" w:hAnsi="Arial" w:cs="Arial" w:hint="eastAsia"/>
                <w:lang w:eastAsia="ja-JP"/>
              </w:rPr>
              <w:t>Yes</w:t>
            </w:r>
          </w:p>
        </w:tc>
        <w:tc>
          <w:tcPr>
            <w:tcW w:w="2309" w:type="dxa"/>
            <w:gridSpan w:val="2"/>
          </w:tcPr>
          <w:p w14:paraId="07C2F3CC" w14:textId="77777777" w:rsidR="00871653" w:rsidRPr="00D35788" w:rsidRDefault="00871653" w:rsidP="001A248F">
            <w:pPr>
              <w:tabs>
                <w:tab w:val="left" w:pos="567"/>
              </w:tabs>
              <w:spacing w:after="0"/>
              <w:rPr>
                <w:rFonts w:ascii="Arial" w:hAnsi="Arial" w:cs="Arial"/>
              </w:rPr>
            </w:pPr>
            <w:r w:rsidRPr="00D35788">
              <w:rPr>
                <w:rFonts w:ascii="Arial" w:hAnsi="Arial" w:cs="Arial"/>
              </w:rPr>
              <w:t>Performance part:</w:t>
            </w:r>
          </w:p>
          <w:p w14:paraId="5D0F920E" w14:textId="77777777" w:rsidR="00871653" w:rsidRPr="00D35788" w:rsidRDefault="00871653" w:rsidP="0036248C">
            <w:pPr>
              <w:tabs>
                <w:tab w:val="left" w:pos="567"/>
              </w:tabs>
              <w:spacing w:after="0"/>
              <w:rPr>
                <w:rFonts w:ascii="Arial" w:hAnsi="Arial" w:cs="Arial"/>
                <w:lang w:eastAsia="ja-JP"/>
              </w:rPr>
            </w:pPr>
            <w:r w:rsidRPr="00D35788">
              <w:rPr>
                <w:rFonts w:ascii="Arial" w:hAnsi="Arial" w:cs="Arial" w:hint="eastAsia"/>
                <w:lang w:eastAsia="ja-JP"/>
              </w:rPr>
              <w:t>Yes</w:t>
            </w:r>
          </w:p>
        </w:tc>
        <w:tc>
          <w:tcPr>
            <w:tcW w:w="1653" w:type="dxa"/>
          </w:tcPr>
          <w:p w14:paraId="3962FEB9" w14:textId="77777777" w:rsidR="00871653" w:rsidRPr="00D35788" w:rsidRDefault="00871653" w:rsidP="001A248F">
            <w:pPr>
              <w:tabs>
                <w:tab w:val="left" w:pos="567"/>
              </w:tabs>
              <w:spacing w:after="0"/>
              <w:rPr>
                <w:rFonts w:ascii="Arial" w:hAnsi="Arial" w:cs="Arial"/>
              </w:rPr>
            </w:pPr>
            <w:r w:rsidRPr="00D35788">
              <w:rPr>
                <w:rFonts w:ascii="Arial" w:hAnsi="Arial" w:cs="Arial"/>
              </w:rPr>
              <w:t>Testing part:</w:t>
            </w:r>
          </w:p>
          <w:p w14:paraId="25D2DEAB" w14:textId="77777777" w:rsidR="00871653" w:rsidRPr="00D35788" w:rsidRDefault="00871653" w:rsidP="0036248C">
            <w:pPr>
              <w:tabs>
                <w:tab w:val="left" w:pos="567"/>
              </w:tabs>
              <w:spacing w:after="0"/>
              <w:rPr>
                <w:rFonts w:ascii="Arial" w:hAnsi="Arial" w:cs="Arial"/>
                <w:lang w:eastAsia="ja-JP"/>
              </w:rPr>
            </w:pPr>
            <w:r w:rsidRPr="00D35788">
              <w:rPr>
                <w:rFonts w:ascii="Arial" w:hAnsi="Arial" w:cs="Arial" w:hint="eastAsia"/>
                <w:lang w:eastAsia="ja-JP"/>
              </w:rPr>
              <w:t>No</w:t>
            </w:r>
          </w:p>
        </w:tc>
      </w:tr>
      <w:tr w:rsidR="006568E8" w:rsidRPr="008836AC" w14:paraId="0F6A6E2C" w14:textId="77777777" w:rsidTr="00871653">
        <w:tc>
          <w:tcPr>
            <w:tcW w:w="2436" w:type="dxa"/>
          </w:tcPr>
          <w:p w14:paraId="2D33D919" w14:textId="77777777" w:rsidR="006568E8" w:rsidRPr="008836AC" w:rsidRDefault="006568E8" w:rsidP="006568E8">
            <w:pPr>
              <w:tabs>
                <w:tab w:val="left" w:pos="567"/>
              </w:tabs>
              <w:spacing w:after="0"/>
              <w:rPr>
                <w:rFonts w:ascii="Arial" w:hAnsi="Arial" w:cs="Arial"/>
                <w:b/>
              </w:rPr>
            </w:pPr>
            <w:r w:rsidRPr="008836AC">
              <w:rPr>
                <w:rFonts w:ascii="Arial" w:hAnsi="Arial" w:cs="Arial"/>
                <w:b/>
              </w:rPr>
              <w:t>Acronym</w:t>
            </w:r>
          </w:p>
        </w:tc>
        <w:tc>
          <w:tcPr>
            <w:tcW w:w="7650" w:type="dxa"/>
            <w:gridSpan w:val="5"/>
          </w:tcPr>
          <w:p w14:paraId="391C580B" w14:textId="03D6EE48" w:rsidR="006568E8" w:rsidRPr="00D35788" w:rsidRDefault="006568E8" w:rsidP="006568E8">
            <w:pPr>
              <w:tabs>
                <w:tab w:val="left" w:pos="567"/>
              </w:tabs>
              <w:spacing w:after="0"/>
              <w:rPr>
                <w:rFonts w:ascii="Arial" w:hAnsi="Arial" w:cs="Arial"/>
              </w:rPr>
            </w:pPr>
            <w:r w:rsidRPr="007F2B77">
              <w:rPr>
                <w:rFonts w:ascii="Arial" w:hAnsi="Arial" w:cs="Arial"/>
              </w:rPr>
              <w:t>LTE_high_speed_enh2</w:t>
            </w:r>
          </w:p>
        </w:tc>
      </w:tr>
      <w:tr w:rsidR="006568E8" w:rsidRPr="008836AC" w14:paraId="74CE589F" w14:textId="77777777" w:rsidTr="00871653">
        <w:tc>
          <w:tcPr>
            <w:tcW w:w="2436" w:type="dxa"/>
          </w:tcPr>
          <w:p w14:paraId="01114F1A" w14:textId="77777777" w:rsidR="006568E8" w:rsidRPr="008836AC" w:rsidRDefault="006568E8" w:rsidP="006568E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0144601" w14:textId="677FF14F" w:rsidR="006568E8" w:rsidRPr="008836AC" w:rsidRDefault="006568E8" w:rsidP="006568E8">
            <w:pPr>
              <w:tabs>
                <w:tab w:val="left" w:pos="567"/>
              </w:tabs>
              <w:spacing w:after="0"/>
              <w:rPr>
                <w:rFonts w:ascii="Arial" w:hAnsi="Arial" w:cs="Arial"/>
                <w:lang w:eastAsia="ja-JP"/>
              </w:rPr>
            </w:pPr>
            <w:r w:rsidRPr="00367A2D">
              <w:rPr>
                <w:rFonts w:ascii="Arial" w:hAnsi="Arial" w:cs="Arial"/>
                <w:lang w:eastAsia="ja-JP"/>
              </w:rPr>
              <w:t>800079</w:t>
            </w:r>
          </w:p>
        </w:tc>
      </w:tr>
      <w:tr w:rsidR="006568E8" w:rsidRPr="008836AC" w14:paraId="1289B660" w14:textId="77777777" w:rsidTr="00871653">
        <w:tc>
          <w:tcPr>
            <w:tcW w:w="2436" w:type="dxa"/>
          </w:tcPr>
          <w:p w14:paraId="2B2AC350" w14:textId="77777777" w:rsidR="006568E8" w:rsidRPr="008836AC" w:rsidRDefault="006568E8" w:rsidP="006568E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2939361" w14:textId="32594389" w:rsidR="006568E8" w:rsidRPr="008836AC" w:rsidRDefault="006568E8" w:rsidP="006568E8">
            <w:pPr>
              <w:tabs>
                <w:tab w:val="left" w:pos="567"/>
              </w:tabs>
              <w:spacing w:after="0"/>
              <w:rPr>
                <w:rFonts w:ascii="Arial" w:hAnsi="Arial" w:cs="Arial"/>
                <w:lang w:eastAsia="ja-JP"/>
              </w:rPr>
            </w:pPr>
            <w:r>
              <w:rPr>
                <w:rFonts w:ascii="Arial" w:eastAsiaTheme="minorEastAsia" w:hAnsi="Arial" w:cs="Arial" w:hint="eastAsia"/>
                <w:lang w:eastAsia="ja-JP"/>
              </w:rPr>
              <w:t>RP-181482</w:t>
            </w:r>
          </w:p>
        </w:tc>
      </w:tr>
      <w:tr w:rsidR="00871653" w:rsidRPr="008836AC" w14:paraId="08A4CDC0" w14:textId="77777777" w:rsidTr="00871653">
        <w:tc>
          <w:tcPr>
            <w:tcW w:w="2436" w:type="dxa"/>
          </w:tcPr>
          <w:p w14:paraId="482634F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CCA315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3D368A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063130F" w14:textId="77777777" w:rsidR="00871653" w:rsidRPr="008836AC" w:rsidRDefault="00871653" w:rsidP="008836AC">
            <w:pPr>
              <w:tabs>
                <w:tab w:val="left" w:pos="567"/>
              </w:tabs>
              <w:spacing w:after="0"/>
              <w:rPr>
                <w:rFonts w:ascii="Arial" w:hAnsi="Arial" w:cs="Arial"/>
                <w:lang w:eastAsia="ja-JP"/>
              </w:rPr>
            </w:pPr>
          </w:p>
        </w:tc>
        <w:tc>
          <w:tcPr>
            <w:tcW w:w="1842" w:type="dxa"/>
          </w:tcPr>
          <w:p w14:paraId="43DEDD12"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D35788" w:rsidRPr="00266B57">
              <w:rPr>
                <w:rFonts w:ascii="Arial" w:hAnsi="Arial" w:cs="Arial"/>
                <w:color w:val="000000" w:themeColor="text1"/>
                <w:lang w:eastAsia="ja-JP"/>
              </w:rPr>
              <w:t>December/2019</w:t>
            </w:r>
          </w:p>
        </w:tc>
        <w:tc>
          <w:tcPr>
            <w:tcW w:w="2268" w:type="dxa"/>
          </w:tcPr>
          <w:p w14:paraId="57D3E556"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D35788" w:rsidRPr="00266B57">
              <w:rPr>
                <w:rFonts w:ascii="Arial" w:hAnsi="Arial" w:cs="Arial"/>
                <w:color w:val="000000" w:themeColor="text1"/>
                <w:lang w:eastAsia="ja-JP"/>
              </w:rPr>
              <w:t>December/2019</w:t>
            </w:r>
          </w:p>
        </w:tc>
        <w:tc>
          <w:tcPr>
            <w:tcW w:w="1694" w:type="dxa"/>
            <w:gridSpan w:val="2"/>
          </w:tcPr>
          <w:p w14:paraId="7712005C" w14:textId="77777777" w:rsidR="00871653" w:rsidRPr="006A7BCB" w:rsidRDefault="00871653" w:rsidP="00D3578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86AD1D3" w14:textId="77777777" w:rsidTr="00871653">
        <w:tc>
          <w:tcPr>
            <w:tcW w:w="2436" w:type="dxa"/>
          </w:tcPr>
          <w:p w14:paraId="3575E9D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7987B3B"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FBC3AA8" w14:textId="77777777" w:rsidR="00871653" w:rsidRPr="008836AC" w:rsidRDefault="00871653" w:rsidP="008836AC">
            <w:pPr>
              <w:tabs>
                <w:tab w:val="left" w:pos="567"/>
              </w:tabs>
              <w:spacing w:after="0"/>
              <w:rPr>
                <w:rFonts w:ascii="Arial" w:hAnsi="Arial" w:cs="Arial"/>
                <w:lang w:eastAsia="ja-JP"/>
              </w:rPr>
            </w:pPr>
          </w:p>
        </w:tc>
        <w:tc>
          <w:tcPr>
            <w:tcW w:w="1842" w:type="dxa"/>
          </w:tcPr>
          <w:p w14:paraId="7323300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27F62CB9" w14:textId="77777777" w:rsidR="00871653" w:rsidRPr="008836AC" w:rsidRDefault="00301477" w:rsidP="008836AC">
            <w:pPr>
              <w:tabs>
                <w:tab w:val="left" w:pos="567"/>
              </w:tabs>
              <w:spacing w:after="0"/>
              <w:rPr>
                <w:rFonts w:ascii="Arial" w:hAnsi="Arial" w:cs="Arial"/>
                <w:lang w:eastAsia="ja-JP"/>
              </w:rPr>
            </w:pPr>
            <w:r>
              <w:rPr>
                <w:rFonts w:ascii="Arial" w:hAnsi="Arial" w:cs="Arial"/>
                <w:color w:val="00B050"/>
                <w:lang w:eastAsia="ja-JP"/>
              </w:rPr>
              <w:t>90</w:t>
            </w:r>
            <w:r w:rsidR="00871653" w:rsidRPr="00D35788">
              <w:rPr>
                <w:rFonts w:ascii="Arial" w:hAnsi="Arial" w:cs="Arial"/>
                <w:color w:val="00B050"/>
                <w:lang w:eastAsia="ja-JP"/>
              </w:rPr>
              <w:t>%</w:t>
            </w:r>
          </w:p>
        </w:tc>
        <w:tc>
          <w:tcPr>
            <w:tcW w:w="2268" w:type="dxa"/>
          </w:tcPr>
          <w:p w14:paraId="2A1E8741" w14:textId="77777777" w:rsidR="00D35788"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70379E7A" w14:textId="77777777" w:rsidR="00871653" w:rsidRPr="008836AC" w:rsidRDefault="00D35788" w:rsidP="008836AC">
            <w:pPr>
              <w:tabs>
                <w:tab w:val="left" w:pos="567"/>
              </w:tabs>
              <w:spacing w:after="0"/>
              <w:rPr>
                <w:rFonts w:ascii="Arial" w:hAnsi="Arial" w:cs="Arial"/>
                <w:lang w:eastAsia="ja-JP"/>
              </w:rPr>
            </w:pPr>
            <w:r>
              <w:rPr>
                <w:rFonts w:ascii="Arial" w:hAnsi="Arial" w:cs="Arial"/>
                <w:color w:val="00B050"/>
                <w:lang w:eastAsia="ja-JP"/>
              </w:rPr>
              <w:t>50</w:t>
            </w:r>
            <w:r w:rsidR="00871653" w:rsidRPr="00D35788">
              <w:rPr>
                <w:rFonts w:ascii="Arial" w:hAnsi="Arial" w:cs="Arial"/>
                <w:color w:val="00B050"/>
                <w:lang w:eastAsia="ja-JP"/>
              </w:rPr>
              <w:t>%</w:t>
            </w:r>
          </w:p>
        </w:tc>
        <w:tc>
          <w:tcPr>
            <w:tcW w:w="1694" w:type="dxa"/>
            <w:gridSpan w:val="2"/>
          </w:tcPr>
          <w:p w14:paraId="20C7B4AB" w14:textId="77777777" w:rsidR="00871653" w:rsidRPr="006A7BCB" w:rsidRDefault="00871653" w:rsidP="00D3578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25004CF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7966EBD"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123009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6D934C2"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5C9C2E8" w14:textId="77777777" w:rsidR="001F486F" w:rsidRPr="001F486F" w:rsidRDefault="001F486F" w:rsidP="001F486F">
      <w:pPr>
        <w:pStyle w:val="aff6"/>
        <w:tabs>
          <w:tab w:val="left" w:pos="567"/>
        </w:tabs>
        <w:ind w:leftChars="0" w:left="924"/>
        <w:rPr>
          <w:rFonts w:ascii="Arial" w:hAnsi="Arial" w:cs="Arial"/>
          <w:color w:val="FF0000"/>
        </w:rPr>
      </w:pPr>
    </w:p>
    <w:p w14:paraId="684707B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6DAD4FCC" w14:textId="77777777" w:rsidTr="00D35788">
        <w:tc>
          <w:tcPr>
            <w:tcW w:w="2750" w:type="dxa"/>
            <w:gridSpan w:val="2"/>
          </w:tcPr>
          <w:p w14:paraId="07FFAB42" w14:textId="77777777" w:rsidR="00EF4800" w:rsidRPr="00D35788" w:rsidRDefault="00EF4800" w:rsidP="001A248F">
            <w:pPr>
              <w:tabs>
                <w:tab w:val="left" w:pos="567"/>
              </w:tabs>
              <w:spacing w:after="0"/>
              <w:rPr>
                <w:rFonts w:ascii="Arial" w:hAnsi="Arial" w:cs="Arial"/>
                <w:b/>
              </w:rPr>
            </w:pPr>
            <w:r w:rsidRPr="00D35788">
              <w:rPr>
                <w:rFonts w:ascii="Arial" w:hAnsi="Arial" w:cs="Arial"/>
                <w:b/>
              </w:rPr>
              <w:t>Leading WG</w:t>
            </w:r>
          </w:p>
        </w:tc>
        <w:tc>
          <w:tcPr>
            <w:tcW w:w="7336" w:type="dxa"/>
          </w:tcPr>
          <w:p w14:paraId="7659CA28" w14:textId="77777777" w:rsidR="00EF4800" w:rsidRPr="00D35788" w:rsidRDefault="00D35788" w:rsidP="001A248F">
            <w:pPr>
              <w:tabs>
                <w:tab w:val="left" w:pos="567"/>
              </w:tabs>
              <w:spacing w:after="0"/>
              <w:rPr>
                <w:rFonts w:ascii="Arial" w:hAnsi="Arial" w:cs="Arial"/>
              </w:rPr>
            </w:pPr>
            <w:r w:rsidRPr="00D35788">
              <w:rPr>
                <w:rFonts w:ascii="Arial" w:hAnsi="Arial" w:cs="Arial"/>
              </w:rPr>
              <w:t>RAN4</w:t>
            </w:r>
          </w:p>
        </w:tc>
      </w:tr>
      <w:tr w:rsidR="00D35788" w:rsidRPr="008836AC" w14:paraId="19E084E3" w14:textId="77777777" w:rsidTr="00D35788">
        <w:tc>
          <w:tcPr>
            <w:tcW w:w="1415" w:type="dxa"/>
            <w:vMerge w:val="restart"/>
            <w:vAlign w:val="center"/>
          </w:tcPr>
          <w:p w14:paraId="2CDB3B46" w14:textId="77777777" w:rsidR="00D35788" w:rsidRPr="008836AC" w:rsidRDefault="00D35788" w:rsidP="00D35788">
            <w:pPr>
              <w:tabs>
                <w:tab w:val="left" w:pos="567"/>
              </w:tabs>
              <w:rPr>
                <w:rFonts w:ascii="Arial" w:hAnsi="Arial" w:cs="Arial"/>
                <w:b/>
              </w:rPr>
            </w:pPr>
            <w:r w:rsidRPr="008836AC">
              <w:rPr>
                <w:rFonts w:ascii="Arial" w:hAnsi="Arial" w:cs="Arial"/>
                <w:b/>
              </w:rPr>
              <w:t>Rapporteur</w:t>
            </w:r>
          </w:p>
        </w:tc>
        <w:tc>
          <w:tcPr>
            <w:tcW w:w="1335" w:type="dxa"/>
          </w:tcPr>
          <w:p w14:paraId="717DB123" w14:textId="77777777" w:rsidR="00D35788" w:rsidRPr="008836AC" w:rsidRDefault="00D35788" w:rsidP="00D35788">
            <w:pPr>
              <w:tabs>
                <w:tab w:val="left" w:pos="567"/>
              </w:tabs>
              <w:spacing w:after="0"/>
              <w:rPr>
                <w:rFonts w:ascii="Arial" w:hAnsi="Arial" w:cs="Arial"/>
                <w:b/>
              </w:rPr>
            </w:pPr>
            <w:r w:rsidRPr="008836AC">
              <w:rPr>
                <w:rFonts w:ascii="Arial" w:hAnsi="Arial" w:cs="Arial"/>
                <w:b/>
              </w:rPr>
              <w:t>Name</w:t>
            </w:r>
          </w:p>
        </w:tc>
        <w:tc>
          <w:tcPr>
            <w:tcW w:w="7336" w:type="dxa"/>
          </w:tcPr>
          <w:p w14:paraId="7E017B34" w14:textId="77777777" w:rsidR="00D35788" w:rsidRPr="008836AC" w:rsidRDefault="00D35788" w:rsidP="00D35788">
            <w:pPr>
              <w:tabs>
                <w:tab w:val="left" w:pos="567"/>
              </w:tabs>
              <w:spacing w:after="0"/>
              <w:rPr>
                <w:rFonts w:ascii="Arial" w:hAnsi="Arial" w:cs="Arial"/>
                <w:lang w:eastAsia="ja-JP"/>
              </w:rPr>
            </w:pPr>
            <w:r w:rsidRPr="003D45A3">
              <w:rPr>
                <w:rFonts w:ascii="Arial" w:hAnsi="Arial" w:cs="Arial"/>
                <w:lang w:eastAsia="ja-JP"/>
              </w:rPr>
              <w:t>Takuma</w:t>
            </w:r>
            <w:r>
              <w:rPr>
                <w:rFonts w:ascii="Arial" w:hAnsi="Arial" w:cs="Arial"/>
                <w:lang w:eastAsia="ja-JP"/>
              </w:rPr>
              <w:t xml:space="preserve"> TAKADA</w:t>
            </w:r>
          </w:p>
        </w:tc>
      </w:tr>
      <w:tr w:rsidR="00D35788" w:rsidRPr="008836AC" w14:paraId="5E7D19B4" w14:textId="77777777" w:rsidTr="00D35788">
        <w:tc>
          <w:tcPr>
            <w:tcW w:w="1415" w:type="dxa"/>
            <w:vMerge/>
          </w:tcPr>
          <w:p w14:paraId="5556A9D7" w14:textId="77777777" w:rsidR="00D35788" w:rsidRPr="008836AC" w:rsidRDefault="00D35788" w:rsidP="00D35788">
            <w:pPr>
              <w:tabs>
                <w:tab w:val="left" w:pos="567"/>
              </w:tabs>
              <w:rPr>
                <w:rFonts w:ascii="Arial" w:hAnsi="Arial" w:cs="Arial"/>
                <w:b/>
              </w:rPr>
            </w:pPr>
          </w:p>
        </w:tc>
        <w:tc>
          <w:tcPr>
            <w:tcW w:w="1335" w:type="dxa"/>
          </w:tcPr>
          <w:p w14:paraId="78BE91D7" w14:textId="77777777" w:rsidR="00D35788" w:rsidRPr="008836AC" w:rsidRDefault="00D35788" w:rsidP="00D35788">
            <w:pPr>
              <w:tabs>
                <w:tab w:val="left" w:pos="567"/>
              </w:tabs>
              <w:spacing w:after="0"/>
              <w:rPr>
                <w:rFonts w:ascii="Arial" w:hAnsi="Arial" w:cs="Arial"/>
                <w:b/>
              </w:rPr>
            </w:pPr>
            <w:r w:rsidRPr="008836AC">
              <w:rPr>
                <w:rFonts w:ascii="Arial" w:hAnsi="Arial" w:cs="Arial"/>
                <w:b/>
              </w:rPr>
              <w:t>Company</w:t>
            </w:r>
          </w:p>
        </w:tc>
        <w:tc>
          <w:tcPr>
            <w:tcW w:w="7336" w:type="dxa"/>
          </w:tcPr>
          <w:p w14:paraId="41EDE528" w14:textId="77777777" w:rsidR="00D35788" w:rsidRPr="008836AC" w:rsidRDefault="00D35788" w:rsidP="00D35788">
            <w:pPr>
              <w:tabs>
                <w:tab w:val="left" w:pos="567"/>
              </w:tabs>
              <w:spacing w:after="0"/>
              <w:rPr>
                <w:rFonts w:ascii="Arial" w:hAnsi="Arial" w:cs="Arial"/>
                <w:lang w:eastAsia="ja-JP"/>
              </w:rPr>
            </w:pPr>
            <w:r w:rsidRPr="003D45A3">
              <w:rPr>
                <w:rFonts w:ascii="Arial" w:hAnsi="Arial" w:cs="Arial"/>
                <w:lang w:eastAsia="ja-JP"/>
              </w:rPr>
              <w:t>NTT DOCOMO</w:t>
            </w:r>
            <w:r>
              <w:rPr>
                <w:rFonts w:ascii="Arial" w:hAnsi="Arial" w:cs="Arial"/>
                <w:lang w:eastAsia="ja-JP"/>
              </w:rPr>
              <w:t>, INC.</w:t>
            </w:r>
          </w:p>
        </w:tc>
      </w:tr>
      <w:tr w:rsidR="00D35788" w:rsidRPr="008836AC" w14:paraId="7B85A310" w14:textId="77777777" w:rsidTr="00D35788">
        <w:tc>
          <w:tcPr>
            <w:tcW w:w="1415" w:type="dxa"/>
            <w:vMerge/>
          </w:tcPr>
          <w:p w14:paraId="004FF6FF" w14:textId="77777777" w:rsidR="00D35788" w:rsidRPr="008836AC" w:rsidRDefault="00D35788" w:rsidP="00D35788">
            <w:pPr>
              <w:tabs>
                <w:tab w:val="left" w:pos="567"/>
              </w:tabs>
              <w:rPr>
                <w:rFonts w:ascii="Arial" w:hAnsi="Arial" w:cs="Arial"/>
                <w:b/>
              </w:rPr>
            </w:pPr>
          </w:p>
        </w:tc>
        <w:tc>
          <w:tcPr>
            <w:tcW w:w="1335" w:type="dxa"/>
          </w:tcPr>
          <w:p w14:paraId="16C337A2" w14:textId="77777777" w:rsidR="00D35788" w:rsidRPr="008836AC" w:rsidRDefault="00D35788" w:rsidP="00D35788">
            <w:pPr>
              <w:tabs>
                <w:tab w:val="left" w:pos="567"/>
              </w:tabs>
              <w:spacing w:after="0"/>
              <w:rPr>
                <w:rFonts w:ascii="Arial" w:hAnsi="Arial" w:cs="Arial"/>
                <w:b/>
              </w:rPr>
            </w:pPr>
            <w:r w:rsidRPr="008836AC">
              <w:rPr>
                <w:rFonts w:ascii="Arial" w:hAnsi="Arial" w:cs="Arial"/>
                <w:b/>
              </w:rPr>
              <w:t>Email</w:t>
            </w:r>
          </w:p>
        </w:tc>
        <w:tc>
          <w:tcPr>
            <w:tcW w:w="7336" w:type="dxa"/>
          </w:tcPr>
          <w:p w14:paraId="5A39EEA9" w14:textId="77777777" w:rsidR="00D35788" w:rsidRPr="008836AC" w:rsidRDefault="00D35788" w:rsidP="00D35788">
            <w:pPr>
              <w:tabs>
                <w:tab w:val="left" w:pos="567"/>
              </w:tabs>
              <w:spacing w:after="0"/>
              <w:rPr>
                <w:rFonts w:ascii="Arial" w:hAnsi="Arial" w:cs="Arial"/>
              </w:rPr>
            </w:pPr>
            <w:r w:rsidRPr="003D45A3">
              <w:rPr>
                <w:rFonts w:ascii="Arial" w:hAnsi="Arial" w:cs="Arial"/>
              </w:rPr>
              <w:t>takuma.takada.nv@nttdocomo.com</w:t>
            </w:r>
          </w:p>
        </w:tc>
      </w:tr>
    </w:tbl>
    <w:p w14:paraId="50CD8EC7" w14:textId="77777777" w:rsidR="006C4E32" w:rsidRDefault="006C4E32" w:rsidP="000D17BC">
      <w:pPr>
        <w:pBdr>
          <w:bottom w:val="single" w:sz="4" w:space="1" w:color="auto"/>
        </w:pBdr>
        <w:spacing w:after="0"/>
        <w:rPr>
          <w:rFonts w:ascii="Arial" w:hAnsi="Arial" w:cs="Arial"/>
        </w:rPr>
      </w:pPr>
    </w:p>
    <w:p w14:paraId="78EB4CC5" w14:textId="77777777" w:rsidR="006C4E32" w:rsidRPr="00430FCA" w:rsidRDefault="006C4E32" w:rsidP="006C4E32">
      <w:pPr>
        <w:pBdr>
          <w:bottom w:val="single" w:sz="4" w:space="1" w:color="auto"/>
        </w:pBdr>
        <w:rPr>
          <w:rFonts w:ascii="Arial" w:hAnsi="Arial" w:cs="Arial"/>
        </w:rPr>
      </w:pPr>
    </w:p>
    <w:p w14:paraId="75ED11A8"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27B50BA" w14:textId="77777777" w:rsidTr="001A248F">
        <w:trPr>
          <w:jc w:val="center"/>
        </w:trPr>
        <w:tc>
          <w:tcPr>
            <w:tcW w:w="6185" w:type="dxa"/>
            <w:shd w:val="clear" w:color="auto" w:fill="E0E0E0"/>
          </w:tcPr>
          <w:p w14:paraId="22CB500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CCA9321" w14:textId="77777777" w:rsidR="00D22398" w:rsidRPr="008836AC" w:rsidRDefault="00C21339" w:rsidP="00C4666A">
            <w:pPr>
              <w:pStyle w:val="TAL"/>
              <w:jc w:val="center"/>
              <w:rPr>
                <w:color w:val="FF0000"/>
                <w:lang w:eastAsia="ja-JP"/>
              </w:rPr>
            </w:pPr>
            <w:r w:rsidRPr="00D35788">
              <w:rPr>
                <w:lang w:eastAsia="ja-JP"/>
              </w:rPr>
              <w:t>No</w:t>
            </w:r>
          </w:p>
        </w:tc>
      </w:tr>
    </w:tbl>
    <w:p w14:paraId="3FD4AD3D" w14:textId="77777777" w:rsidR="00D22398" w:rsidRDefault="00D22398" w:rsidP="0039390A">
      <w:pPr>
        <w:spacing w:after="0"/>
        <w:rPr>
          <w:rFonts w:ascii="Arial" w:hAnsi="Arial" w:cs="Arial"/>
        </w:rPr>
      </w:pPr>
    </w:p>
    <w:p w14:paraId="5D06C37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84AE6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824666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779A9AD" w14:textId="77777777" w:rsidR="003B7182" w:rsidRDefault="003B7182" w:rsidP="00C17C6C">
      <w:pPr>
        <w:spacing w:after="0"/>
        <w:rPr>
          <w:rFonts w:ascii="Arial" w:hAnsi="Arial" w:cs="Arial"/>
        </w:rPr>
      </w:pPr>
    </w:p>
    <w:p w14:paraId="716F4263" w14:textId="77777777" w:rsidR="00011C3B" w:rsidRPr="003B7182" w:rsidRDefault="00011C3B" w:rsidP="00C17C6C">
      <w:pPr>
        <w:spacing w:after="0"/>
        <w:rPr>
          <w:rFonts w:ascii="Arial" w:hAnsi="Arial" w:cs="Arial"/>
        </w:rPr>
      </w:pPr>
    </w:p>
    <w:p w14:paraId="5452C96C"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7061F0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0E0635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B501C16" w14:textId="77777777" w:rsidR="00701410" w:rsidRDefault="00701410" w:rsidP="00701410">
      <w:pPr>
        <w:pStyle w:val="4"/>
        <w:rPr>
          <w:lang w:eastAsia="ja-JP"/>
        </w:rPr>
      </w:pPr>
      <w:r>
        <w:rPr>
          <w:lang w:eastAsia="ja-JP"/>
        </w:rPr>
        <w:t>2.1.1</w:t>
      </w:r>
      <w:r>
        <w:rPr>
          <w:lang w:eastAsia="ja-JP"/>
        </w:rPr>
        <w:tab/>
        <w:t>Agreements</w:t>
      </w:r>
    </w:p>
    <w:p w14:paraId="1B5227CD" w14:textId="77777777" w:rsidR="003A4B47" w:rsidRPr="00701410" w:rsidRDefault="00701410" w:rsidP="00701410">
      <w:pPr>
        <w:pStyle w:val="4"/>
        <w:rPr>
          <w:lang w:eastAsia="ja-JP"/>
        </w:rPr>
      </w:pPr>
      <w:r>
        <w:rPr>
          <w:lang w:eastAsia="ja-JP"/>
        </w:rPr>
        <w:t>2.1.2</w:t>
      </w:r>
      <w:r>
        <w:rPr>
          <w:lang w:eastAsia="ja-JP"/>
        </w:rPr>
        <w:tab/>
        <w:t>Remaining Open issues</w:t>
      </w:r>
    </w:p>
    <w:p w14:paraId="39CD929A"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1E7E0174" w14:textId="7CAE55F0" w:rsidR="00701410" w:rsidRDefault="00701410" w:rsidP="00701410">
      <w:pPr>
        <w:pStyle w:val="4"/>
        <w:rPr>
          <w:lang w:eastAsia="ja-JP"/>
        </w:rPr>
      </w:pPr>
      <w:r>
        <w:rPr>
          <w:lang w:eastAsia="ja-JP"/>
        </w:rPr>
        <w:t>2.2.1</w:t>
      </w:r>
      <w:r>
        <w:rPr>
          <w:lang w:eastAsia="ja-JP"/>
        </w:rPr>
        <w:tab/>
        <w:t>Agreements</w:t>
      </w:r>
    </w:p>
    <w:p w14:paraId="08C0DE8B" w14:textId="4C875765" w:rsidR="008C2483" w:rsidRDefault="00EC55E5" w:rsidP="00EC55E5">
      <w:pPr>
        <w:pStyle w:val="6"/>
        <w:rPr>
          <w:rFonts w:eastAsiaTheme="minorEastAsia"/>
          <w:b/>
          <w:lang w:eastAsia="ja-JP"/>
        </w:rPr>
      </w:pPr>
      <w:r w:rsidRPr="00EC55E5">
        <w:rPr>
          <w:rFonts w:eastAsiaTheme="minorEastAsia" w:hint="eastAsia"/>
          <w:b/>
          <w:lang w:eastAsia="ja-JP"/>
        </w:rPr>
        <w:t>R</w:t>
      </w:r>
      <w:r w:rsidRPr="00EC55E5">
        <w:rPr>
          <w:rFonts w:eastAsiaTheme="minorEastAsia"/>
          <w:b/>
          <w:lang w:eastAsia="ja-JP"/>
        </w:rPr>
        <w:t>AN #107 (Aug.)</w:t>
      </w:r>
    </w:p>
    <w:p w14:paraId="0B52F655" w14:textId="28F009AA" w:rsidR="008C2483" w:rsidRPr="00882346" w:rsidRDefault="00A136AA" w:rsidP="003C17FE">
      <w:pPr>
        <w:rPr>
          <w:rFonts w:ascii="Arial" w:eastAsiaTheme="minorEastAsia" w:hAnsi="Arial" w:cs="Arial"/>
          <w:lang w:eastAsia="ja-JP"/>
        </w:rPr>
      </w:pPr>
      <w:r>
        <w:rPr>
          <w:rFonts w:ascii="Arial" w:eastAsiaTheme="minorEastAsia" w:hAnsi="Arial" w:cs="Arial" w:hint="eastAsia"/>
          <w:lang w:eastAsia="ja-JP"/>
        </w:rPr>
        <w:t>In re</w:t>
      </w:r>
      <w:r w:rsidRPr="00882346">
        <w:rPr>
          <w:rFonts w:ascii="Arial" w:eastAsiaTheme="minorEastAsia" w:hAnsi="Arial" w:cs="Arial" w:hint="eastAsia"/>
          <w:lang w:eastAsia="ja-JP"/>
        </w:rPr>
        <w:t xml:space="preserve">sponse to the LS from RAN4, </w:t>
      </w:r>
      <w:r w:rsidR="00EC55E5" w:rsidRPr="00882346">
        <w:rPr>
          <w:rFonts w:ascii="Arial" w:eastAsiaTheme="minorEastAsia" w:hAnsi="Arial" w:cs="Arial"/>
          <w:lang w:eastAsia="ja-JP"/>
        </w:rPr>
        <w:t>RAN2 discussed the RRC parameters and UE capability for Rel-16 further enhanced hi</w:t>
      </w:r>
      <w:r w:rsidRPr="00882346">
        <w:rPr>
          <w:rFonts w:ascii="Arial" w:eastAsiaTheme="minorEastAsia" w:hAnsi="Arial" w:cs="Arial"/>
          <w:lang w:eastAsia="ja-JP"/>
        </w:rPr>
        <w:t xml:space="preserve">gh speed scenario based on </w:t>
      </w:r>
      <w:r w:rsidR="008A3FA2" w:rsidRPr="00882346">
        <w:rPr>
          <w:rFonts w:ascii="Arial" w:eastAsiaTheme="minorEastAsia" w:hAnsi="Arial" w:cs="Arial"/>
          <w:lang w:eastAsia="ja-JP"/>
        </w:rPr>
        <w:t>[1</w:t>
      </w:r>
      <w:r w:rsidR="00EC55E5" w:rsidRPr="00882346">
        <w:rPr>
          <w:rFonts w:ascii="Arial" w:eastAsiaTheme="minorEastAsia" w:hAnsi="Arial" w:cs="Arial"/>
          <w:lang w:eastAsia="ja-JP"/>
        </w:rPr>
        <w:t>]</w:t>
      </w:r>
      <w:r w:rsidRPr="00882346">
        <w:rPr>
          <w:rFonts w:ascii="Arial" w:eastAsiaTheme="minorEastAsia" w:hAnsi="Arial" w:cs="Arial" w:hint="eastAsia"/>
          <w:lang w:eastAsia="ja-JP"/>
        </w:rPr>
        <w:t>.</w:t>
      </w:r>
      <w:r w:rsidRPr="00882346">
        <w:rPr>
          <w:rFonts w:ascii="Arial" w:eastAsiaTheme="minorEastAsia" w:hAnsi="Arial" w:cs="Arial"/>
          <w:lang w:eastAsia="ja-JP"/>
        </w:rPr>
        <w:t xml:space="preserve"> </w:t>
      </w:r>
      <w:r w:rsidRPr="00882346">
        <w:rPr>
          <w:rFonts w:ascii="Arial" w:eastAsiaTheme="minorEastAsia" w:hAnsi="Arial" w:cs="Arial" w:hint="eastAsia"/>
          <w:lang w:eastAsia="ja-JP"/>
        </w:rPr>
        <w:t>A</w:t>
      </w:r>
      <w:r w:rsidR="00EC55E5" w:rsidRPr="00882346">
        <w:rPr>
          <w:rFonts w:ascii="Arial" w:eastAsiaTheme="minorEastAsia" w:hAnsi="Arial" w:cs="Arial"/>
          <w:lang w:eastAsia="ja-JP"/>
        </w:rPr>
        <w:t xml:space="preserve">n email discussion </w:t>
      </w:r>
      <w:r w:rsidR="00EC55E5" w:rsidRPr="00882346">
        <w:rPr>
          <w:rFonts w:ascii="Arial" w:eastAsiaTheme="minorEastAsia" w:hAnsi="Arial" w:cs="Arial" w:hint="eastAsia"/>
          <w:lang w:eastAsia="ja-JP"/>
        </w:rPr>
        <w:t xml:space="preserve">regarding the </w:t>
      </w:r>
      <w:r w:rsidR="007212C7" w:rsidRPr="00882346">
        <w:rPr>
          <w:rFonts w:ascii="Arial" w:eastAsiaTheme="minorEastAsia" w:hAnsi="Arial" w:cs="Arial" w:hint="eastAsia"/>
          <w:lang w:eastAsia="ja-JP"/>
        </w:rPr>
        <w:t>parameter</w:t>
      </w:r>
      <w:r w:rsidR="00EC55E5" w:rsidRPr="00882346">
        <w:rPr>
          <w:rFonts w:ascii="Arial" w:eastAsiaTheme="minorEastAsia" w:hAnsi="Arial" w:cs="Arial" w:hint="eastAsia"/>
          <w:lang w:eastAsia="ja-JP"/>
        </w:rPr>
        <w:t xml:space="preserve"> design </w:t>
      </w:r>
      <w:r w:rsidR="00EC55E5" w:rsidRPr="00882346">
        <w:rPr>
          <w:rFonts w:ascii="Arial" w:eastAsiaTheme="minorEastAsia" w:hAnsi="Arial" w:cs="Arial"/>
          <w:lang w:eastAsia="ja-JP"/>
        </w:rPr>
        <w:t xml:space="preserve">is ongoing. </w:t>
      </w:r>
      <w:r w:rsidR="008C2483" w:rsidRPr="00882346">
        <w:rPr>
          <w:rFonts w:ascii="Arial" w:eastAsiaTheme="minorEastAsia" w:hAnsi="Arial" w:cs="Arial"/>
          <w:lang w:eastAsia="ja-JP"/>
        </w:rPr>
        <w:t>RAN2</w:t>
      </w:r>
      <w:r w:rsidR="008C2483" w:rsidRPr="00882346">
        <w:rPr>
          <w:rFonts w:ascii="Arial" w:eastAsiaTheme="minorEastAsia" w:hAnsi="Arial" w:cs="Arial" w:hint="eastAsia"/>
          <w:lang w:eastAsia="ja-JP"/>
        </w:rPr>
        <w:t xml:space="preserve"> </w:t>
      </w:r>
      <w:r w:rsidR="00EC55E5" w:rsidRPr="00882346">
        <w:rPr>
          <w:rFonts w:ascii="Arial" w:eastAsiaTheme="minorEastAsia" w:hAnsi="Arial" w:cs="Arial" w:hint="eastAsia"/>
          <w:lang w:eastAsia="ja-JP"/>
        </w:rPr>
        <w:t xml:space="preserve">also </w:t>
      </w:r>
      <w:r w:rsidR="008C2483" w:rsidRPr="00882346">
        <w:rPr>
          <w:rFonts w:ascii="Arial" w:eastAsiaTheme="minorEastAsia" w:hAnsi="Arial" w:cs="Arial" w:hint="eastAsia"/>
          <w:lang w:eastAsia="ja-JP"/>
        </w:rPr>
        <w:t>agreed that a UE capable of both Rel-14 HST enhancements and Rel-16 HST enhancements applies the Rel-16 enhancements if provided with both Rel-14 and Rel-16 configurations through broadcasting.</w:t>
      </w:r>
    </w:p>
    <w:p w14:paraId="630A7B02" w14:textId="77777777" w:rsidR="00C21339" w:rsidRPr="00882346" w:rsidRDefault="00701410" w:rsidP="00A86AB5">
      <w:pPr>
        <w:pStyle w:val="4"/>
        <w:rPr>
          <w:lang w:eastAsia="ja-JP"/>
        </w:rPr>
      </w:pPr>
      <w:r w:rsidRPr="00882346">
        <w:rPr>
          <w:lang w:eastAsia="ja-JP"/>
        </w:rPr>
        <w:t>2.2.2</w:t>
      </w:r>
      <w:r w:rsidRPr="00882346">
        <w:rPr>
          <w:lang w:eastAsia="ja-JP"/>
        </w:rPr>
        <w:tab/>
        <w:t xml:space="preserve">Remaining Open issues </w:t>
      </w:r>
    </w:p>
    <w:p w14:paraId="241DDA96" w14:textId="14A8526D" w:rsidR="00E10D1E" w:rsidRPr="00882346" w:rsidRDefault="00E10D1E" w:rsidP="00E10D1E">
      <w:pPr>
        <w:pStyle w:val="aff6"/>
        <w:numPr>
          <w:ilvl w:val="0"/>
          <w:numId w:val="21"/>
        </w:numPr>
        <w:ind w:leftChars="0"/>
        <w:rPr>
          <w:rFonts w:ascii="Arial" w:hAnsi="Arial" w:cs="Arial"/>
          <w:sz w:val="20"/>
          <w:szCs w:val="20"/>
          <w:lang w:val="en-GB"/>
        </w:rPr>
      </w:pPr>
      <w:r w:rsidRPr="00882346">
        <w:rPr>
          <w:rFonts w:ascii="Arial" w:eastAsiaTheme="minorEastAsia" w:hAnsi="Arial" w:cs="Arial" w:hint="eastAsia"/>
          <w:sz w:val="20"/>
          <w:szCs w:val="20"/>
          <w:lang w:val="en-GB"/>
        </w:rPr>
        <w:t xml:space="preserve">Define the </w:t>
      </w:r>
      <w:r w:rsidRPr="00882346">
        <w:rPr>
          <w:rFonts w:ascii="Arial" w:hAnsi="Arial" w:cs="Arial"/>
          <w:lang w:eastAsia="zh-CN"/>
        </w:rPr>
        <w:t>configuration flags</w:t>
      </w:r>
      <w:r w:rsidRPr="00882346">
        <w:rPr>
          <w:rFonts w:ascii="Arial" w:eastAsiaTheme="minorEastAsia" w:hAnsi="Arial" w:cs="Arial" w:hint="eastAsia"/>
          <w:sz w:val="20"/>
          <w:szCs w:val="20"/>
          <w:lang w:val="en-GB"/>
        </w:rPr>
        <w:t xml:space="preserve"> and UE </w:t>
      </w:r>
      <w:r w:rsidRPr="00882346">
        <w:rPr>
          <w:rFonts w:ascii="Arial" w:eastAsiaTheme="minorEastAsia" w:hAnsi="Arial" w:cs="Arial"/>
          <w:sz w:val="20"/>
          <w:szCs w:val="20"/>
          <w:lang w:val="en-GB"/>
        </w:rPr>
        <w:t>capabilities</w:t>
      </w:r>
      <w:r w:rsidRPr="00882346">
        <w:rPr>
          <w:rFonts w:ascii="Arial" w:eastAsiaTheme="minorEastAsia" w:hAnsi="Arial" w:cs="Arial" w:hint="eastAsia"/>
          <w:sz w:val="20"/>
          <w:szCs w:val="20"/>
          <w:lang w:val="en-GB"/>
        </w:rPr>
        <w:t xml:space="preserve"> </w:t>
      </w:r>
      <w:r w:rsidRPr="00882346">
        <w:rPr>
          <w:rFonts w:ascii="Arial" w:eastAsiaTheme="minorEastAsia" w:hAnsi="Arial" w:cs="Arial"/>
          <w:sz w:val="20"/>
          <w:szCs w:val="20"/>
          <w:lang w:val="en-GB"/>
        </w:rPr>
        <w:t>for RRM and UE demodulation enhancement based on two approved LSs in RAN4.</w:t>
      </w:r>
    </w:p>
    <w:p w14:paraId="285784AF" w14:textId="77777777" w:rsidR="00701410" w:rsidRPr="00882346" w:rsidRDefault="00701410" w:rsidP="00701410">
      <w:pPr>
        <w:pStyle w:val="2"/>
        <w:rPr>
          <w:lang w:eastAsia="ja-JP"/>
        </w:rPr>
      </w:pPr>
      <w:r w:rsidRPr="00882346">
        <w:rPr>
          <w:lang w:eastAsia="ja-JP"/>
        </w:rPr>
        <w:t>2.3</w:t>
      </w:r>
      <w:r w:rsidRPr="00882346">
        <w:rPr>
          <w:lang w:eastAsia="ja-JP"/>
        </w:rPr>
        <w:tab/>
      </w:r>
      <w:r w:rsidRPr="00882346">
        <w:rPr>
          <w:rFonts w:hint="eastAsia"/>
          <w:lang w:eastAsia="ja-JP"/>
        </w:rPr>
        <w:t>RAN3</w:t>
      </w:r>
    </w:p>
    <w:p w14:paraId="4089FF65" w14:textId="77777777" w:rsidR="00701410" w:rsidRPr="00882346" w:rsidRDefault="00701410" w:rsidP="00701410">
      <w:pPr>
        <w:pStyle w:val="4"/>
        <w:rPr>
          <w:lang w:eastAsia="ja-JP"/>
        </w:rPr>
      </w:pPr>
      <w:r w:rsidRPr="00882346">
        <w:rPr>
          <w:lang w:eastAsia="ja-JP"/>
        </w:rPr>
        <w:t>2.3.1</w:t>
      </w:r>
      <w:r w:rsidRPr="00882346">
        <w:rPr>
          <w:lang w:eastAsia="ja-JP"/>
        </w:rPr>
        <w:tab/>
        <w:t>Agreements</w:t>
      </w:r>
    </w:p>
    <w:p w14:paraId="0917AD05" w14:textId="77777777" w:rsidR="00701410" w:rsidRPr="00882346" w:rsidRDefault="00701410" w:rsidP="00701410">
      <w:pPr>
        <w:pStyle w:val="4"/>
        <w:rPr>
          <w:rFonts w:cs="Arial"/>
          <w:lang w:eastAsia="ja-JP"/>
        </w:rPr>
      </w:pPr>
      <w:r w:rsidRPr="00882346">
        <w:rPr>
          <w:lang w:eastAsia="ja-JP"/>
        </w:rPr>
        <w:t>2.3.2</w:t>
      </w:r>
      <w:r w:rsidRPr="00882346">
        <w:rPr>
          <w:lang w:eastAsia="ja-JP"/>
        </w:rPr>
        <w:tab/>
        <w:t>Remaining Open issues</w:t>
      </w:r>
    </w:p>
    <w:p w14:paraId="6C555ECC" w14:textId="77777777" w:rsidR="00701410" w:rsidRPr="00882346" w:rsidRDefault="00701410" w:rsidP="00701410">
      <w:pPr>
        <w:pStyle w:val="2"/>
        <w:rPr>
          <w:lang w:eastAsia="ja-JP"/>
        </w:rPr>
      </w:pPr>
      <w:r w:rsidRPr="00882346">
        <w:rPr>
          <w:lang w:eastAsia="ja-JP"/>
        </w:rPr>
        <w:t>2.4</w:t>
      </w:r>
      <w:r w:rsidRPr="00882346">
        <w:rPr>
          <w:lang w:eastAsia="ja-JP"/>
        </w:rPr>
        <w:tab/>
      </w:r>
      <w:r w:rsidRPr="00882346">
        <w:rPr>
          <w:rFonts w:hint="eastAsia"/>
          <w:lang w:eastAsia="ja-JP"/>
        </w:rPr>
        <w:t>RAN4</w:t>
      </w:r>
    </w:p>
    <w:p w14:paraId="2222AAFA" w14:textId="3FBC49EB" w:rsidR="00701410" w:rsidRPr="00882346" w:rsidRDefault="00701410" w:rsidP="00701410">
      <w:pPr>
        <w:pStyle w:val="4"/>
        <w:rPr>
          <w:lang w:eastAsia="ja-JP"/>
        </w:rPr>
      </w:pPr>
      <w:r w:rsidRPr="00882346">
        <w:rPr>
          <w:lang w:eastAsia="ja-JP"/>
        </w:rPr>
        <w:t>2.4.1</w:t>
      </w:r>
      <w:r w:rsidRPr="00882346">
        <w:rPr>
          <w:lang w:eastAsia="ja-JP"/>
        </w:rPr>
        <w:tab/>
        <w:t>Agreements</w:t>
      </w:r>
    </w:p>
    <w:p w14:paraId="349DD83A" w14:textId="5E89E543" w:rsidR="00871A18" w:rsidRPr="00882346" w:rsidRDefault="00871A18" w:rsidP="00871A18">
      <w:pPr>
        <w:pStyle w:val="6"/>
        <w:rPr>
          <w:rFonts w:eastAsiaTheme="minorEastAsia" w:cs="Arial"/>
          <w:b/>
          <w:lang w:eastAsia="ja-JP"/>
        </w:rPr>
      </w:pPr>
      <w:r w:rsidRPr="00882346">
        <w:rPr>
          <w:rFonts w:cs="Arial"/>
          <w:b/>
          <w:lang w:eastAsia="ja-JP"/>
        </w:rPr>
        <w:t>RAN4 #92 (Aug.)</w:t>
      </w:r>
    </w:p>
    <w:p w14:paraId="32C9C165" w14:textId="1AA70DC4" w:rsidR="005F253B" w:rsidRPr="0067358B" w:rsidRDefault="00871A18" w:rsidP="00415067">
      <w:pPr>
        <w:pStyle w:val="7"/>
        <w:rPr>
          <w:rFonts w:cs="Arial"/>
          <w:lang w:eastAsia="ja-JP"/>
        </w:rPr>
      </w:pPr>
      <w:r w:rsidRPr="0067358B">
        <w:rPr>
          <w:rFonts w:cs="Arial"/>
          <w:lang w:eastAsia="ja-JP"/>
        </w:rPr>
        <w:t>For UE RRM</w:t>
      </w:r>
    </w:p>
    <w:p w14:paraId="76868277" w14:textId="5A4ED9F3" w:rsidR="005F253B" w:rsidRPr="0067358B" w:rsidRDefault="005F253B" w:rsidP="005F253B">
      <w:pPr>
        <w:pStyle w:val="aff6"/>
        <w:numPr>
          <w:ilvl w:val="0"/>
          <w:numId w:val="24"/>
        </w:numPr>
        <w:ind w:leftChars="0"/>
        <w:rPr>
          <w:rFonts w:ascii="Arial" w:eastAsiaTheme="minorEastAsia" w:hAnsi="Arial" w:cs="Arial"/>
          <w:sz w:val="20"/>
          <w:szCs w:val="20"/>
        </w:rPr>
      </w:pPr>
      <w:r w:rsidRPr="0067358B">
        <w:rPr>
          <w:rFonts w:ascii="Arial" w:eastAsiaTheme="minorEastAsia" w:hAnsi="Arial" w:cs="Arial"/>
          <w:sz w:val="20"/>
          <w:szCs w:val="20"/>
        </w:rPr>
        <w:t>PCell cell reselection requirements in idle mode</w:t>
      </w:r>
    </w:p>
    <w:p w14:paraId="1E0C2867" w14:textId="4FEA501E" w:rsidR="005F253B" w:rsidRPr="0067358B" w:rsidRDefault="005F253B" w:rsidP="005F253B">
      <w:pPr>
        <w:pStyle w:val="aff6"/>
        <w:numPr>
          <w:ilvl w:val="1"/>
          <w:numId w:val="24"/>
        </w:numPr>
        <w:ind w:leftChars="0"/>
        <w:rPr>
          <w:rFonts w:ascii="Arial" w:eastAsiaTheme="minorEastAsia" w:hAnsi="Arial" w:cs="Arial"/>
          <w:sz w:val="20"/>
          <w:szCs w:val="20"/>
        </w:rPr>
      </w:pPr>
      <w:r w:rsidRPr="0067358B">
        <w:rPr>
          <w:rFonts w:ascii="Arial" w:eastAsiaTheme="minorEastAsia" w:hAnsi="Arial" w:cs="Arial"/>
          <w:sz w:val="20"/>
          <w:szCs w:val="20"/>
        </w:rPr>
        <w:t>Following requirements were agreed:</w:t>
      </w:r>
    </w:p>
    <w:p w14:paraId="6B1062BE" w14:textId="77777777" w:rsidR="005F253B" w:rsidRPr="0067358B" w:rsidRDefault="005F253B" w:rsidP="005F253B">
      <w:pPr>
        <w:pStyle w:val="aff6"/>
        <w:ind w:leftChars="0" w:left="1260"/>
        <w:rPr>
          <w:rFonts w:ascii="Arial" w:eastAsiaTheme="minorEastAsia" w:hAnsi="Arial" w:cs="Arial"/>
          <w:sz w:val="20"/>
          <w:szCs w:val="20"/>
        </w:rPr>
      </w:pP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1653"/>
        <w:gridCol w:w="1805"/>
        <w:gridCol w:w="2130"/>
      </w:tblGrid>
      <w:tr w:rsidR="005F253B" w:rsidRPr="0067358B" w14:paraId="0DED12AE" w14:textId="77777777" w:rsidTr="008C041E">
        <w:trPr>
          <w:cantSplit/>
          <w:jc w:val="center"/>
        </w:trPr>
        <w:tc>
          <w:tcPr>
            <w:tcW w:w="920" w:type="pct"/>
          </w:tcPr>
          <w:p w14:paraId="15478201" w14:textId="77777777" w:rsidR="005F253B" w:rsidRPr="0067358B" w:rsidRDefault="005F253B" w:rsidP="008C041E">
            <w:pPr>
              <w:pStyle w:val="TAH"/>
              <w:rPr>
                <w:rFonts w:cs="Arial"/>
                <w:snapToGrid w:val="0"/>
                <w:sz w:val="20"/>
                <w:lang w:eastAsia="ja-JP"/>
              </w:rPr>
            </w:pPr>
            <w:r w:rsidRPr="0067358B">
              <w:rPr>
                <w:rFonts w:cs="v4.2.0"/>
                <w:sz w:val="20"/>
                <w:lang w:eastAsia="ja-JP"/>
              </w:rPr>
              <w:t>DRX cycle length [s]</w:t>
            </w:r>
          </w:p>
        </w:tc>
        <w:tc>
          <w:tcPr>
            <w:tcW w:w="1196" w:type="pct"/>
          </w:tcPr>
          <w:p w14:paraId="73531795" w14:textId="77777777" w:rsidR="005F253B" w:rsidRPr="0067358B" w:rsidRDefault="005F253B" w:rsidP="008C041E">
            <w:pPr>
              <w:pStyle w:val="TAH"/>
              <w:rPr>
                <w:rFonts w:cs="Arial"/>
                <w:sz w:val="20"/>
                <w:lang w:eastAsia="ja-JP"/>
              </w:rPr>
            </w:pPr>
            <w:r w:rsidRPr="0067358B">
              <w:rPr>
                <w:rFonts w:cs="v4.2.0"/>
                <w:sz w:val="20"/>
                <w:lang w:eastAsia="ja-JP"/>
              </w:rPr>
              <w:t>T</w:t>
            </w:r>
            <w:r w:rsidRPr="0067358B">
              <w:rPr>
                <w:rFonts w:cs="v4.2.0"/>
                <w:sz w:val="20"/>
                <w:vertAlign w:val="subscript"/>
                <w:lang w:eastAsia="ja-JP"/>
              </w:rPr>
              <w:t>detect,EUTRAN_Intra</w:t>
            </w:r>
            <w:r w:rsidRPr="0067358B">
              <w:rPr>
                <w:rFonts w:cs="v4.2.0"/>
                <w:sz w:val="20"/>
                <w:lang w:eastAsia="ja-JP"/>
              </w:rPr>
              <w:t xml:space="preserve"> [s] (number of DRX cycles)</w:t>
            </w:r>
          </w:p>
        </w:tc>
        <w:tc>
          <w:tcPr>
            <w:tcW w:w="1304" w:type="pct"/>
          </w:tcPr>
          <w:p w14:paraId="55BCAA4F" w14:textId="77777777" w:rsidR="005F253B" w:rsidRPr="0067358B" w:rsidRDefault="005F253B" w:rsidP="008C041E">
            <w:pPr>
              <w:pStyle w:val="TAH"/>
              <w:rPr>
                <w:rFonts w:cs="Arial"/>
                <w:snapToGrid w:val="0"/>
                <w:sz w:val="20"/>
                <w:lang w:eastAsia="ja-JP"/>
              </w:rPr>
            </w:pPr>
            <w:r w:rsidRPr="0067358B">
              <w:rPr>
                <w:rFonts w:cs="v4.2.0"/>
                <w:sz w:val="20"/>
                <w:lang w:eastAsia="ja-JP"/>
              </w:rPr>
              <w:t>T</w:t>
            </w:r>
            <w:r w:rsidRPr="0067358B">
              <w:rPr>
                <w:rFonts w:cs="v4.2.0"/>
                <w:sz w:val="20"/>
                <w:vertAlign w:val="subscript"/>
                <w:lang w:eastAsia="ja-JP"/>
              </w:rPr>
              <w:t>measure,EUTRAN_Intra</w:t>
            </w:r>
            <w:r w:rsidRPr="0067358B">
              <w:rPr>
                <w:rFonts w:cs="v4.2.0"/>
                <w:sz w:val="20"/>
                <w:lang w:eastAsia="ja-JP"/>
              </w:rPr>
              <w:t xml:space="preserve"> [s] (number of DRX cycles)</w:t>
            </w:r>
          </w:p>
        </w:tc>
        <w:tc>
          <w:tcPr>
            <w:tcW w:w="1580" w:type="pct"/>
          </w:tcPr>
          <w:p w14:paraId="41DE8A37" w14:textId="77777777" w:rsidR="005F253B" w:rsidRPr="0067358B" w:rsidRDefault="005F253B" w:rsidP="008C041E">
            <w:pPr>
              <w:pStyle w:val="TAH"/>
              <w:rPr>
                <w:rFonts w:cs="Arial"/>
                <w:sz w:val="20"/>
                <w:vertAlign w:val="subscript"/>
                <w:lang w:eastAsia="ja-JP"/>
              </w:rPr>
            </w:pPr>
            <w:r w:rsidRPr="0067358B">
              <w:rPr>
                <w:rFonts w:cs="v4.2.0"/>
                <w:sz w:val="20"/>
                <w:lang w:eastAsia="ja-JP"/>
              </w:rPr>
              <w:t>T</w:t>
            </w:r>
            <w:r w:rsidRPr="0067358B">
              <w:rPr>
                <w:rFonts w:cs="v4.2.0"/>
                <w:sz w:val="20"/>
                <w:vertAlign w:val="subscript"/>
                <w:lang w:eastAsia="ja-JP"/>
              </w:rPr>
              <w:t>evaluate,E-UTRAN_intra</w:t>
            </w:r>
          </w:p>
          <w:p w14:paraId="116940F1" w14:textId="77777777" w:rsidR="005F253B" w:rsidRPr="0067358B" w:rsidRDefault="005F253B" w:rsidP="008C041E">
            <w:pPr>
              <w:pStyle w:val="TAH"/>
              <w:rPr>
                <w:rFonts w:cs="Arial"/>
                <w:sz w:val="20"/>
                <w:lang w:eastAsia="ja-JP"/>
              </w:rPr>
            </w:pPr>
            <w:r w:rsidRPr="0067358B">
              <w:rPr>
                <w:rFonts w:cs="Arial"/>
                <w:sz w:val="20"/>
                <w:lang w:eastAsia="ja-JP"/>
              </w:rPr>
              <w:t>[s] (number of DRX cycles)</w:t>
            </w:r>
          </w:p>
        </w:tc>
      </w:tr>
      <w:tr w:rsidR="005F253B" w:rsidRPr="0067358B" w14:paraId="6CE19C80" w14:textId="77777777" w:rsidTr="008C041E">
        <w:trPr>
          <w:cantSplit/>
          <w:jc w:val="center"/>
        </w:trPr>
        <w:tc>
          <w:tcPr>
            <w:tcW w:w="920" w:type="pct"/>
          </w:tcPr>
          <w:p w14:paraId="5AF2485E" w14:textId="77777777" w:rsidR="005F253B" w:rsidRPr="0067358B" w:rsidRDefault="005F253B" w:rsidP="008C041E">
            <w:pPr>
              <w:pStyle w:val="TAC"/>
              <w:rPr>
                <w:rFonts w:cs="Arial"/>
                <w:snapToGrid w:val="0"/>
                <w:sz w:val="20"/>
                <w:lang w:eastAsia="ja-JP"/>
              </w:rPr>
            </w:pPr>
            <w:r w:rsidRPr="0067358B">
              <w:rPr>
                <w:rFonts w:cs="Arial"/>
                <w:sz w:val="20"/>
                <w:lang w:eastAsia="ja-JP"/>
              </w:rPr>
              <w:t>0.32</w:t>
            </w:r>
          </w:p>
        </w:tc>
        <w:tc>
          <w:tcPr>
            <w:tcW w:w="1196" w:type="pct"/>
          </w:tcPr>
          <w:p w14:paraId="1BCF2FF8" w14:textId="2BE8AD7D" w:rsidR="005F253B" w:rsidRPr="0067358B" w:rsidRDefault="005F253B" w:rsidP="008C041E">
            <w:pPr>
              <w:pStyle w:val="TAC"/>
              <w:rPr>
                <w:rFonts w:cs="Arial"/>
                <w:snapToGrid w:val="0"/>
                <w:sz w:val="20"/>
                <w:lang w:eastAsia="ja-JP"/>
              </w:rPr>
            </w:pPr>
            <w:r w:rsidRPr="0067358B">
              <w:rPr>
                <w:rFonts w:cs="Arial" w:hint="eastAsia"/>
                <w:sz w:val="20"/>
                <w:lang w:eastAsia="zh-CN"/>
              </w:rPr>
              <w:t>3.2</w:t>
            </w:r>
            <w:r w:rsidRPr="0067358B">
              <w:rPr>
                <w:rFonts w:cs="Arial"/>
                <w:sz w:val="20"/>
                <w:lang w:eastAsia="ja-JP"/>
              </w:rPr>
              <w:t xml:space="preserve"> (</w:t>
            </w:r>
            <w:r w:rsidRPr="0067358B">
              <w:rPr>
                <w:rFonts w:cs="Arial"/>
                <w:sz w:val="20"/>
                <w:lang w:eastAsia="zh-CN"/>
              </w:rPr>
              <w:t>8</w:t>
            </w:r>
            <w:r w:rsidRPr="0067358B">
              <w:rPr>
                <w:rFonts w:cs="Arial"/>
                <w:sz w:val="20"/>
                <w:lang w:eastAsia="ja-JP"/>
              </w:rPr>
              <w:t>)</w:t>
            </w:r>
          </w:p>
        </w:tc>
        <w:tc>
          <w:tcPr>
            <w:tcW w:w="1304" w:type="pct"/>
          </w:tcPr>
          <w:p w14:paraId="766FED32" w14:textId="77777777" w:rsidR="005F253B" w:rsidRPr="0067358B" w:rsidRDefault="005F253B" w:rsidP="008C041E">
            <w:pPr>
              <w:pStyle w:val="TAC"/>
              <w:rPr>
                <w:rFonts w:cs="Arial"/>
                <w:snapToGrid w:val="0"/>
                <w:sz w:val="20"/>
                <w:lang w:eastAsia="ja-JP"/>
              </w:rPr>
            </w:pPr>
            <w:r w:rsidRPr="0067358B">
              <w:rPr>
                <w:rFonts w:cs="Arial" w:hint="eastAsia"/>
                <w:snapToGrid w:val="0"/>
                <w:sz w:val="20"/>
                <w:lang w:eastAsia="zh-CN"/>
              </w:rPr>
              <w:t>0.32</w:t>
            </w:r>
            <w:r w:rsidRPr="0067358B">
              <w:rPr>
                <w:rFonts w:cs="Arial"/>
                <w:snapToGrid w:val="0"/>
                <w:sz w:val="20"/>
                <w:lang w:eastAsia="ja-JP"/>
              </w:rPr>
              <w:t>(</w:t>
            </w:r>
            <w:r w:rsidRPr="0067358B">
              <w:rPr>
                <w:rFonts w:cs="Arial" w:hint="eastAsia"/>
                <w:snapToGrid w:val="0"/>
                <w:sz w:val="20"/>
                <w:lang w:eastAsia="zh-CN"/>
              </w:rPr>
              <w:t>1</w:t>
            </w:r>
            <w:r w:rsidRPr="0067358B">
              <w:rPr>
                <w:rFonts w:cs="Arial"/>
                <w:snapToGrid w:val="0"/>
                <w:sz w:val="20"/>
                <w:lang w:eastAsia="ja-JP"/>
              </w:rPr>
              <w:t>)</w:t>
            </w:r>
          </w:p>
        </w:tc>
        <w:tc>
          <w:tcPr>
            <w:tcW w:w="1580" w:type="pct"/>
          </w:tcPr>
          <w:p w14:paraId="3EEB8888" w14:textId="77777777" w:rsidR="005F253B" w:rsidRPr="0067358B" w:rsidRDefault="005F253B" w:rsidP="008C041E">
            <w:pPr>
              <w:pStyle w:val="TAC"/>
              <w:rPr>
                <w:rFonts w:cs="Arial"/>
                <w:snapToGrid w:val="0"/>
                <w:sz w:val="20"/>
                <w:lang w:eastAsia="ja-JP"/>
              </w:rPr>
            </w:pPr>
            <w:r w:rsidRPr="0067358B">
              <w:rPr>
                <w:rFonts w:cs="Arial" w:hint="eastAsia"/>
                <w:sz w:val="20"/>
                <w:lang w:eastAsia="zh-CN"/>
              </w:rPr>
              <w:t>0.96</w:t>
            </w:r>
            <w:r w:rsidRPr="0067358B">
              <w:rPr>
                <w:rFonts w:cs="Arial"/>
                <w:sz w:val="20"/>
                <w:lang w:eastAsia="ja-JP"/>
              </w:rPr>
              <w:t>(</w:t>
            </w:r>
            <w:r w:rsidRPr="0067358B">
              <w:rPr>
                <w:rFonts w:cs="Arial" w:hint="eastAsia"/>
                <w:sz w:val="20"/>
                <w:lang w:eastAsia="zh-CN"/>
              </w:rPr>
              <w:t>3</w:t>
            </w:r>
            <w:r w:rsidRPr="0067358B">
              <w:rPr>
                <w:rFonts w:cs="Arial"/>
                <w:sz w:val="20"/>
                <w:lang w:eastAsia="ja-JP"/>
              </w:rPr>
              <w:t>)</w:t>
            </w:r>
          </w:p>
        </w:tc>
      </w:tr>
      <w:tr w:rsidR="005F253B" w:rsidRPr="0067358B" w14:paraId="5E00D4BF" w14:textId="77777777" w:rsidTr="008C041E">
        <w:trPr>
          <w:cantSplit/>
          <w:jc w:val="center"/>
        </w:trPr>
        <w:tc>
          <w:tcPr>
            <w:tcW w:w="920" w:type="pct"/>
          </w:tcPr>
          <w:p w14:paraId="263DC533" w14:textId="77777777" w:rsidR="005F253B" w:rsidRPr="0067358B" w:rsidRDefault="005F253B" w:rsidP="008C041E">
            <w:pPr>
              <w:pStyle w:val="TAC"/>
              <w:rPr>
                <w:rFonts w:cs="Arial"/>
                <w:snapToGrid w:val="0"/>
                <w:sz w:val="20"/>
                <w:lang w:eastAsia="ja-JP"/>
              </w:rPr>
            </w:pPr>
            <w:r w:rsidRPr="0067358B">
              <w:rPr>
                <w:rFonts w:cs="Arial"/>
                <w:sz w:val="20"/>
                <w:lang w:eastAsia="ja-JP"/>
              </w:rPr>
              <w:t>0.64</w:t>
            </w:r>
          </w:p>
        </w:tc>
        <w:tc>
          <w:tcPr>
            <w:tcW w:w="1196" w:type="pct"/>
          </w:tcPr>
          <w:p w14:paraId="2AC3022E" w14:textId="589E7E13" w:rsidR="005F253B" w:rsidRPr="0067358B" w:rsidRDefault="005F253B" w:rsidP="008C041E">
            <w:pPr>
              <w:pStyle w:val="TAC"/>
              <w:rPr>
                <w:rFonts w:cs="Arial"/>
                <w:snapToGrid w:val="0"/>
                <w:sz w:val="20"/>
                <w:lang w:eastAsia="ja-JP"/>
              </w:rPr>
            </w:pPr>
            <w:r w:rsidRPr="0067358B">
              <w:rPr>
                <w:rFonts w:cs="Arial" w:hint="eastAsia"/>
                <w:sz w:val="20"/>
                <w:lang w:eastAsia="zh-CN"/>
              </w:rPr>
              <w:t>6.4</w:t>
            </w:r>
            <w:r w:rsidRPr="0067358B">
              <w:rPr>
                <w:rFonts w:cs="Arial"/>
                <w:sz w:val="20"/>
                <w:lang w:eastAsia="ja-JP"/>
              </w:rPr>
              <w:t xml:space="preserve"> (</w:t>
            </w:r>
            <w:r w:rsidRPr="0067358B">
              <w:rPr>
                <w:rFonts w:cs="Arial"/>
                <w:sz w:val="20"/>
                <w:lang w:eastAsia="zh-CN"/>
              </w:rPr>
              <w:t>8</w:t>
            </w:r>
            <w:r w:rsidRPr="0067358B">
              <w:rPr>
                <w:rFonts w:cs="Arial"/>
                <w:sz w:val="20"/>
                <w:lang w:eastAsia="ja-JP"/>
              </w:rPr>
              <w:t>)</w:t>
            </w:r>
          </w:p>
        </w:tc>
        <w:tc>
          <w:tcPr>
            <w:tcW w:w="1304" w:type="pct"/>
          </w:tcPr>
          <w:p w14:paraId="16377196" w14:textId="77777777" w:rsidR="005F253B" w:rsidRPr="0067358B" w:rsidRDefault="005F253B" w:rsidP="008C041E">
            <w:pPr>
              <w:pStyle w:val="TAC"/>
              <w:rPr>
                <w:rFonts w:cs="Arial"/>
                <w:snapToGrid w:val="0"/>
                <w:sz w:val="20"/>
                <w:lang w:eastAsia="ja-JP"/>
              </w:rPr>
            </w:pPr>
            <w:r w:rsidRPr="0067358B">
              <w:rPr>
                <w:rFonts w:cs="Arial" w:hint="eastAsia"/>
                <w:snapToGrid w:val="0"/>
                <w:sz w:val="20"/>
                <w:lang w:eastAsia="zh-CN"/>
              </w:rPr>
              <w:t>0.64</w:t>
            </w:r>
            <w:r w:rsidRPr="0067358B">
              <w:rPr>
                <w:rFonts w:cs="Arial"/>
                <w:snapToGrid w:val="0"/>
                <w:sz w:val="20"/>
                <w:lang w:eastAsia="ja-JP"/>
              </w:rPr>
              <w:t xml:space="preserve"> (</w:t>
            </w:r>
            <w:r w:rsidRPr="0067358B">
              <w:rPr>
                <w:rFonts w:cs="Arial" w:hint="eastAsia"/>
                <w:snapToGrid w:val="0"/>
                <w:sz w:val="20"/>
                <w:lang w:eastAsia="zh-CN"/>
              </w:rPr>
              <w:t>1</w:t>
            </w:r>
            <w:r w:rsidRPr="0067358B">
              <w:rPr>
                <w:rFonts w:cs="Arial"/>
                <w:snapToGrid w:val="0"/>
                <w:sz w:val="20"/>
                <w:lang w:eastAsia="ja-JP"/>
              </w:rPr>
              <w:t>)</w:t>
            </w:r>
          </w:p>
        </w:tc>
        <w:tc>
          <w:tcPr>
            <w:tcW w:w="1580" w:type="pct"/>
          </w:tcPr>
          <w:p w14:paraId="680D36EB" w14:textId="77777777" w:rsidR="005F253B" w:rsidRPr="0067358B" w:rsidRDefault="005F253B" w:rsidP="008C041E">
            <w:pPr>
              <w:pStyle w:val="TAC"/>
              <w:rPr>
                <w:rFonts w:cs="Arial"/>
                <w:snapToGrid w:val="0"/>
                <w:sz w:val="20"/>
                <w:lang w:eastAsia="ja-JP"/>
              </w:rPr>
            </w:pPr>
            <w:r w:rsidRPr="0067358B">
              <w:rPr>
                <w:rFonts w:cs="Arial" w:hint="eastAsia"/>
                <w:sz w:val="20"/>
                <w:lang w:eastAsia="zh-CN"/>
              </w:rPr>
              <w:t>1.92</w:t>
            </w:r>
            <w:r w:rsidRPr="0067358B">
              <w:rPr>
                <w:rFonts w:cs="Arial"/>
                <w:sz w:val="20"/>
                <w:lang w:eastAsia="ja-JP"/>
              </w:rPr>
              <w:t xml:space="preserve"> (</w:t>
            </w:r>
            <w:r w:rsidRPr="0067358B">
              <w:rPr>
                <w:rFonts w:cs="Arial" w:hint="eastAsia"/>
                <w:sz w:val="20"/>
                <w:lang w:eastAsia="zh-CN"/>
              </w:rPr>
              <w:t>3</w:t>
            </w:r>
            <w:r w:rsidRPr="0067358B">
              <w:rPr>
                <w:rFonts w:cs="Arial"/>
                <w:sz w:val="20"/>
                <w:lang w:eastAsia="ja-JP"/>
              </w:rPr>
              <w:t>)</w:t>
            </w:r>
          </w:p>
        </w:tc>
      </w:tr>
      <w:tr w:rsidR="005F253B" w:rsidRPr="0067358B" w14:paraId="617EC21F" w14:textId="77777777" w:rsidTr="008C041E">
        <w:trPr>
          <w:cantSplit/>
          <w:jc w:val="center"/>
        </w:trPr>
        <w:tc>
          <w:tcPr>
            <w:tcW w:w="920" w:type="pct"/>
          </w:tcPr>
          <w:p w14:paraId="60EE9B7F" w14:textId="77777777" w:rsidR="005F253B" w:rsidRPr="0067358B" w:rsidRDefault="005F253B" w:rsidP="008C041E">
            <w:pPr>
              <w:pStyle w:val="TAC"/>
              <w:rPr>
                <w:rFonts w:cs="Arial"/>
                <w:snapToGrid w:val="0"/>
                <w:sz w:val="20"/>
                <w:lang w:eastAsia="ja-JP"/>
              </w:rPr>
            </w:pPr>
            <w:r w:rsidRPr="0067358B">
              <w:rPr>
                <w:rFonts w:cs="Arial"/>
                <w:sz w:val="20"/>
                <w:lang w:eastAsia="ja-JP"/>
              </w:rPr>
              <w:t>1.28</w:t>
            </w:r>
          </w:p>
        </w:tc>
        <w:tc>
          <w:tcPr>
            <w:tcW w:w="1196" w:type="pct"/>
          </w:tcPr>
          <w:p w14:paraId="3CD0377F" w14:textId="1326C6D1" w:rsidR="005F253B" w:rsidRPr="0067358B" w:rsidRDefault="005F253B" w:rsidP="008C041E">
            <w:pPr>
              <w:pStyle w:val="10"/>
              <w:widowControl/>
              <w:tabs>
                <w:tab w:val="clear" w:pos="9639"/>
              </w:tabs>
              <w:spacing w:before="0"/>
              <w:ind w:left="0" w:right="0" w:firstLine="0"/>
              <w:jc w:val="center"/>
              <w:rPr>
                <w:rFonts w:ascii="Arial" w:hAnsi="Arial" w:cs="Arial"/>
                <w:snapToGrid w:val="0"/>
                <w:sz w:val="20"/>
                <w:lang w:eastAsia="ja-JP"/>
              </w:rPr>
            </w:pPr>
            <w:r w:rsidRPr="0067358B">
              <w:rPr>
                <w:rFonts w:ascii="Arial" w:hAnsi="Arial" w:cs="Arial"/>
                <w:sz w:val="20"/>
                <w:lang w:eastAsia="zh-CN"/>
              </w:rPr>
              <w:t>7.68</w:t>
            </w:r>
            <w:r w:rsidRPr="0067358B">
              <w:rPr>
                <w:rFonts w:ascii="Arial" w:hAnsi="Arial" w:cs="Arial"/>
                <w:sz w:val="20"/>
                <w:lang w:eastAsia="ja-JP"/>
              </w:rPr>
              <w:t>(7)</w:t>
            </w:r>
          </w:p>
        </w:tc>
        <w:tc>
          <w:tcPr>
            <w:tcW w:w="1304" w:type="pct"/>
          </w:tcPr>
          <w:p w14:paraId="1AEDCD3E" w14:textId="77777777" w:rsidR="005F253B" w:rsidRPr="0067358B" w:rsidRDefault="005F253B" w:rsidP="008C041E">
            <w:pPr>
              <w:pStyle w:val="TAC"/>
              <w:rPr>
                <w:rFonts w:cs="Arial"/>
                <w:snapToGrid w:val="0"/>
                <w:sz w:val="20"/>
                <w:lang w:eastAsia="ja-JP"/>
              </w:rPr>
            </w:pPr>
            <w:r w:rsidRPr="0067358B">
              <w:rPr>
                <w:rFonts w:cs="Arial"/>
                <w:snapToGrid w:val="0"/>
                <w:sz w:val="20"/>
                <w:lang w:eastAsia="ja-JP"/>
              </w:rPr>
              <w:t>1.28 (1)</w:t>
            </w:r>
          </w:p>
        </w:tc>
        <w:tc>
          <w:tcPr>
            <w:tcW w:w="1580" w:type="pct"/>
          </w:tcPr>
          <w:p w14:paraId="2FE78FA7" w14:textId="77777777" w:rsidR="005F253B" w:rsidRPr="0067358B" w:rsidRDefault="005F253B" w:rsidP="008C041E">
            <w:pPr>
              <w:pStyle w:val="TAC"/>
              <w:rPr>
                <w:rFonts w:cs="Arial"/>
                <w:snapToGrid w:val="0"/>
                <w:sz w:val="20"/>
                <w:lang w:eastAsia="ja-JP"/>
              </w:rPr>
            </w:pPr>
            <w:r w:rsidRPr="0067358B">
              <w:rPr>
                <w:rFonts w:cs="Arial" w:hint="eastAsia"/>
                <w:sz w:val="20"/>
                <w:lang w:eastAsia="zh-CN"/>
              </w:rPr>
              <w:t>3.84</w:t>
            </w:r>
            <w:r w:rsidRPr="0067358B">
              <w:rPr>
                <w:rFonts w:cs="Arial"/>
                <w:sz w:val="20"/>
                <w:lang w:eastAsia="ja-JP"/>
              </w:rPr>
              <w:t xml:space="preserve"> (</w:t>
            </w:r>
            <w:r w:rsidRPr="0067358B">
              <w:rPr>
                <w:rFonts w:cs="Arial" w:hint="eastAsia"/>
                <w:sz w:val="20"/>
                <w:lang w:eastAsia="zh-CN"/>
              </w:rPr>
              <w:t>3</w:t>
            </w:r>
            <w:r w:rsidRPr="0067358B">
              <w:rPr>
                <w:rFonts w:cs="Arial"/>
                <w:sz w:val="20"/>
                <w:lang w:eastAsia="ja-JP"/>
              </w:rPr>
              <w:t>)</w:t>
            </w:r>
          </w:p>
        </w:tc>
      </w:tr>
      <w:tr w:rsidR="005F253B" w:rsidRPr="0067358B" w14:paraId="6AC89A0F" w14:textId="77777777" w:rsidTr="008C041E">
        <w:trPr>
          <w:cantSplit/>
          <w:jc w:val="center"/>
        </w:trPr>
        <w:tc>
          <w:tcPr>
            <w:tcW w:w="920" w:type="pct"/>
          </w:tcPr>
          <w:p w14:paraId="56EA11E7" w14:textId="628DD1D5" w:rsidR="005F253B" w:rsidRPr="0067358B" w:rsidRDefault="005F253B" w:rsidP="008C041E">
            <w:pPr>
              <w:pStyle w:val="TAC"/>
              <w:rPr>
                <w:rFonts w:cs="Arial"/>
                <w:snapToGrid w:val="0"/>
                <w:sz w:val="20"/>
                <w:lang w:eastAsia="zh-CN"/>
              </w:rPr>
            </w:pPr>
            <w:r w:rsidRPr="0067358B">
              <w:rPr>
                <w:rFonts w:cs="Arial"/>
                <w:sz w:val="20"/>
                <w:lang w:eastAsia="ja-JP"/>
              </w:rPr>
              <w:t>2.56</w:t>
            </w:r>
            <w:r w:rsidRPr="0067358B">
              <w:rPr>
                <w:rFonts w:cs="Arial"/>
                <w:sz w:val="20"/>
                <w:vertAlign w:val="superscript"/>
                <w:lang w:eastAsia="ja-JP"/>
              </w:rPr>
              <w:t xml:space="preserve"> </w:t>
            </w:r>
          </w:p>
        </w:tc>
        <w:tc>
          <w:tcPr>
            <w:tcW w:w="1196" w:type="pct"/>
          </w:tcPr>
          <w:p w14:paraId="6CBDA14F" w14:textId="77777777" w:rsidR="005F253B" w:rsidRPr="0067358B" w:rsidRDefault="005F253B" w:rsidP="008C041E">
            <w:pPr>
              <w:pStyle w:val="TAC"/>
              <w:rPr>
                <w:rFonts w:cs="Arial"/>
                <w:snapToGrid w:val="0"/>
                <w:sz w:val="20"/>
                <w:lang w:eastAsia="zh-CN"/>
              </w:rPr>
            </w:pPr>
            <w:r w:rsidRPr="0067358B">
              <w:rPr>
                <w:rFonts w:cs="Arial" w:hint="eastAsia"/>
                <w:sz w:val="20"/>
                <w:lang w:eastAsia="zh-CN"/>
              </w:rPr>
              <w:t>58.88</w:t>
            </w:r>
            <w:r w:rsidRPr="0067358B">
              <w:rPr>
                <w:rFonts w:cs="Arial"/>
                <w:sz w:val="20"/>
                <w:lang w:eastAsia="ja-JP"/>
              </w:rPr>
              <w:t xml:space="preserve"> (</w:t>
            </w:r>
            <w:r w:rsidRPr="0067358B">
              <w:rPr>
                <w:rFonts w:cs="Arial" w:hint="eastAsia"/>
                <w:sz w:val="20"/>
                <w:lang w:eastAsia="zh-CN"/>
              </w:rPr>
              <w:t>23</w:t>
            </w:r>
            <w:r w:rsidRPr="0067358B">
              <w:rPr>
                <w:rFonts w:cs="Arial"/>
                <w:sz w:val="20"/>
                <w:lang w:eastAsia="ja-JP"/>
              </w:rPr>
              <w:t>)</w:t>
            </w:r>
          </w:p>
        </w:tc>
        <w:tc>
          <w:tcPr>
            <w:tcW w:w="1304" w:type="pct"/>
          </w:tcPr>
          <w:p w14:paraId="41E23E19" w14:textId="77777777" w:rsidR="005F253B" w:rsidRPr="0067358B" w:rsidRDefault="005F253B" w:rsidP="008C041E">
            <w:pPr>
              <w:pStyle w:val="TAC"/>
              <w:rPr>
                <w:rFonts w:cs="Arial"/>
                <w:snapToGrid w:val="0"/>
                <w:sz w:val="20"/>
                <w:lang w:eastAsia="zh-CN"/>
              </w:rPr>
            </w:pPr>
            <w:r w:rsidRPr="0067358B">
              <w:rPr>
                <w:rFonts w:cs="Arial"/>
                <w:snapToGrid w:val="0"/>
                <w:sz w:val="20"/>
                <w:lang w:eastAsia="ja-JP"/>
              </w:rPr>
              <w:t>2.56 (1)</w:t>
            </w:r>
          </w:p>
        </w:tc>
        <w:tc>
          <w:tcPr>
            <w:tcW w:w="1580" w:type="pct"/>
          </w:tcPr>
          <w:p w14:paraId="1F751C3A" w14:textId="77777777" w:rsidR="005F253B" w:rsidRPr="0067358B" w:rsidRDefault="005F253B" w:rsidP="008C041E">
            <w:pPr>
              <w:pStyle w:val="TAC"/>
              <w:rPr>
                <w:rFonts w:cs="Arial"/>
                <w:snapToGrid w:val="0"/>
                <w:sz w:val="20"/>
                <w:lang w:eastAsia="zh-CN"/>
              </w:rPr>
            </w:pPr>
            <w:r w:rsidRPr="0067358B">
              <w:rPr>
                <w:rFonts w:cs="Arial"/>
                <w:sz w:val="20"/>
                <w:lang w:eastAsia="ja-JP"/>
              </w:rPr>
              <w:t>7.68 (3)</w:t>
            </w:r>
          </w:p>
        </w:tc>
      </w:tr>
    </w:tbl>
    <w:p w14:paraId="276D2C43" w14:textId="77777777" w:rsidR="00785906" w:rsidRPr="0067358B" w:rsidRDefault="00785906" w:rsidP="00785906">
      <w:pPr>
        <w:pStyle w:val="aff6"/>
        <w:ind w:leftChars="0"/>
        <w:rPr>
          <w:rFonts w:ascii="Arial" w:eastAsiaTheme="minorEastAsia" w:hAnsi="Arial" w:cs="Arial"/>
          <w:sz w:val="20"/>
          <w:szCs w:val="20"/>
        </w:rPr>
      </w:pPr>
    </w:p>
    <w:p w14:paraId="00EF28C3" w14:textId="7ABF0F78" w:rsidR="00785906" w:rsidRPr="0067358B" w:rsidRDefault="005F253B" w:rsidP="00785906">
      <w:pPr>
        <w:pStyle w:val="aff6"/>
        <w:numPr>
          <w:ilvl w:val="1"/>
          <w:numId w:val="24"/>
        </w:numPr>
        <w:ind w:leftChars="0"/>
        <w:rPr>
          <w:rFonts w:ascii="Arial" w:eastAsiaTheme="minorEastAsia" w:hAnsi="Arial" w:cs="Arial"/>
          <w:sz w:val="20"/>
          <w:szCs w:val="20"/>
        </w:rPr>
      </w:pPr>
      <w:r w:rsidRPr="0067358B">
        <w:rPr>
          <w:rFonts w:ascii="Arial" w:eastAsiaTheme="minorEastAsia" w:hAnsi="Arial" w:cs="Arial" w:hint="eastAsia"/>
          <w:sz w:val="20"/>
          <w:szCs w:val="20"/>
        </w:rPr>
        <w:t xml:space="preserve">Related CR was agreed in </w:t>
      </w:r>
      <w:r w:rsidR="006B567C" w:rsidRPr="0067358B">
        <w:rPr>
          <w:rFonts w:ascii="Arial" w:eastAsiaTheme="minorEastAsia" w:hAnsi="Arial" w:cs="Arial" w:hint="eastAsia"/>
          <w:sz w:val="20"/>
          <w:szCs w:val="20"/>
        </w:rPr>
        <w:t>[12</w:t>
      </w:r>
      <w:r w:rsidRPr="0067358B">
        <w:rPr>
          <w:rFonts w:ascii="Arial" w:eastAsiaTheme="minorEastAsia" w:hAnsi="Arial" w:cs="Arial" w:hint="eastAsia"/>
          <w:sz w:val="20"/>
          <w:szCs w:val="20"/>
        </w:rPr>
        <w:t>]</w:t>
      </w:r>
    </w:p>
    <w:p w14:paraId="611E0A87" w14:textId="5B05D591" w:rsidR="005F253B" w:rsidRPr="0067358B" w:rsidRDefault="005F253B" w:rsidP="005F253B">
      <w:pPr>
        <w:pStyle w:val="aff6"/>
        <w:numPr>
          <w:ilvl w:val="0"/>
          <w:numId w:val="24"/>
        </w:numPr>
        <w:ind w:leftChars="0"/>
        <w:rPr>
          <w:rFonts w:ascii="Arial" w:eastAsiaTheme="minorEastAsia" w:hAnsi="Arial" w:cs="Arial"/>
          <w:sz w:val="20"/>
          <w:szCs w:val="20"/>
        </w:rPr>
      </w:pPr>
      <w:r w:rsidRPr="0067358B">
        <w:rPr>
          <w:rFonts w:ascii="Arial" w:eastAsiaTheme="minorEastAsia" w:hAnsi="Arial" w:cs="Arial"/>
          <w:sz w:val="20"/>
          <w:szCs w:val="20"/>
        </w:rPr>
        <w:t>PCell cell identification for RRC connected with DRX</w:t>
      </w:r>
    </w:p>
    <w:p w14:paraId="7F40BAAF" w14:textId="0DD4A431" w:rsidR="00785906" w:rsidRPr="0067358B" w:rsidRDefault="005F253B" w:rsidP="00785906">
      <w:pPr>
        <w:pStyle w:val="aff6"/>
        <w:numPr>
          <w:ilvl w:val="1"/>
          <w:numId w:val="24"/>
        </w:numPr>
        <w:ind w:leftChars="0"/>
        <w:rPr>
          <w:rFonts w:ascii="Arial" w:eastAsiaTheme="minorEastAsia" w:hAnsi="Arial" w:cs="Arial"/>
          <w:sz w:val="20"/>
          <w:szCs w:val="20"/>
        </w:rPr>
      </w:pPr>
      <w:r w:rsidRPr="0067358B">
        <w:rPr>
          <w:rFonts w:ascii="Arial" w:eastAsiaTheme="minorEastAsia" w:hAnsi="Arial" w:cs="Arial"/>
          <w:sz w:val="20"/>
          <w:szCs w:val="20"/>
        </w:rPr>
        <w:t>Following requirements were agreed:</w:t>
      </w:r>
    </w:p>
    <w:p w14:paraId="31ABB023" w14:textId="77777777" w:rsidR="00785906" w:rsidRPr="0067358B" w:rsidRDefault="00785906" w:rsidP="00785906">
      <w:pPr>
        <w:pStyle w:val="aff6"/>
        <w:ind w:leftChars="0"/>
        <w:rPr>
          <w:rFonts w:ascii="Arial" w:eastAsiaTheme="minorEastAsia" w:hAnsi="Arial" w:cs="Arial"/>
          <w:sz w:val="20"/>
          <w:szCs w:val="20"/>
        </w:rPr>
      </w:pPr>
    </w:p>
    <w:tbl>
      <w:tblPr>
        <w:tblW w:w="2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3163"/>
      </w:tblGrid>
      <w:tr w:rsidR="005F253B" w:rsidRPr="0067358B" w14:paraId="3F9C0F2A" w14:textId="77777777" w:rsidTr="00785906">
        <w:trPr>
          <w:cantSplit/>
          <w:jc w:val="center"/>
        </w:trPr>
        <w:tc>
          <w:tcPr>
            <w:tcW w:w="2404" w:type="pct"/>
          </w:tcPr>
          <w:p w14:paraId="5E88ED65" w14:textId="77777777" w:rsidR="005F253B" w:rsidRPr="0067358B" w:rsidRDefault="005F253B" w:rsidP="008C041E">
            <w:pPr>
              <w:pStyle w:val="TAH"/>
              <w:rPr>
                <w:rFonts w:cs="Arial"/>
                <w:sz w:val="20"/>
                <w:lang w:eastAsia="ja-JP"/>
              </w:rPr>
            </w:pPr>
            <w:r w:rsidRPr="0067358B">
              <w:rPr>
                <w:rFonts w:cs="Arial"/>
                <w:sz w:val="20"/>
                <w:lang w:eastAsia="ja-JP"/>
              </w:rPr>
              <w:lastRenderedPageBreak/>
              <w:t>DRX cycle length (s)</w:t>
            </w:r>
          </w:p>
        </w:tc>
        <w:tc>
          <w:tcPr>
            <w:tcW w:w="2596" w:type="pct"/>
          </w:tcPr>
          <w:p w14:paraId="46081861" w14:textId="77777777" w:rsidR="005F253B" w:rsidRPr="0067358B" w:rsidRDefault="005F253B" w:rsidP="008C041E">
            <w:pPr>
              <w:pStyle w:val="TAH"/>
              <w:rPr>
                <w:rFonts w:cs="Arial"/>
                <w:sz w:val="20"/>
                <w:lang w:eastAsia="ja-JP"/>
              </w:rPr>
            </w:pPr>
            <w:r w:rsidRPr="0067358B">
              <w:rPr>
                <w:rFonts w:cs="Arial"/>
                <w:sz w:val="20"/>
                <w:lang w:eastAsia="ja-JP"/>
              </w:rPr>
              <w:t>T</w:t>
            </w:r>
            <w:r w:rsidRPr="0067358B">
              <w:rPr>
                <w:rFonts w:cs="Arial"/>
                <w:sz w:val="20"/>
                <w:vertAlign w:val="subscript"/>
                <w:lang w:eastAsia="ja-JP"/>
              </w:rPr>
              <w:t xml:space="preserve">identify_intra </w:t>
            </w:r>
            <w:r w:rsidRPr="0067358B">
              <w:rPr>
                <w:rFonts w:cs="Arial"/>
                <w:sz w:val="20"/>
                <w:lang w:eastAsia="ja-JP"/>
              </w:rPr>
              <w:t>(s) (DRX cycles)</w:t>
            </w:r>
          </w:p>
        </w:tc>
      </w:tr>
      <w:tr w:rsidR="005F253B" w:rsidRPr="0067358B" w14:paraId="3E7792C0" w14:textId="77777777" w:rsidTr="00785906">
        <w:trPr>
          <w:cantSplit/>
          <w:jc w:val="center"/>
        </w:trPr>
        <w:tc>
          <w:tcPr>
            <w:tcW w:w="2404" w:type="pct"/>
          </w:tcPr>
          <w:p w14:paraId="60FE9480" w14:textId="77777777" w:rsidR="005F253B" w:rsidRPr="0067358B" w:rsidRDefault="005F253B" w:rsidP="008C041E">
            <w:pPr>
              <w:pStyle w:val="TAC"/>
              <w:rPr>
                <w:rFonts w:cs="Arial"/>
                <w:sz w:val="20"/>
                <w:lang w:eastAsia="zh-CN"/>
              </w:rPr>
            </w:pPr>
            <w:r w:rsidRPr="0067358B">
              <w:rPr>
                <w:rFonts w:cs="Arial"/>
                <w:sz w:val="20"/>
                <w:lang w:eastAsia="ja-JP"/>
              </w:rPr>
              <w:t>≤0.0</w:t>
            </w:r>
            <w:r w:rsidRPr="0067358B">
              <w:rPr>
                <w:rFonts w:cs="Arial" w:hint="eastAsia"/>
                <w:sz w:val="20"/>
                <w:lang w:eastAsia="zh-CN"/>
              </w:rPr>
              <w:t>4</w:t>
            </w:r>
          </w:p>
        </w:tc>
        <w:tc>
          <w:tcPr>
            <w:tcW w:w="2596" w:type="pct"/>
          </w:tcPr>
          <w:p w14:paraId="2193CEF7" w14:textId="77777777" w:rsidR="005F253B" w:rsidRPr="0067358B" w:rsidRDefault="005F253B" w:rsidP="008C041E">
            <w:pPr>
              <w:pStyle w:val="TAC"/>
              <w:rPr>
                <w:rFonts w:cs="Arial"/>
                <w:sz w:val="20"/>
                <w:lang w:eastAsia="ja-JP"/>
              </w:rPr>
            </w:pPr>
            <w:r w:rsidRPr="0067358B">
              <w:rPr>
                <w:rFonts w:cs="Arial"/>
                <w:sz w:val="20"/>
                <w:lang w:eastAsia="ja-JP"/>
              </w:rPr>
              <w:t>0.8 (Note1)</w:t>
            </w:r>
          </w:p>
        </w:tc>
      </w:tr>
      <w:tr w:rsidR="005F253B" w:rsidRPr="0067358B" w14:paraId="479294A4" w14:textId="77777777" w:rsidTr="00785906">
        <w:trPr>
          <w:cantSplit/>
          <w:jc w:val="center"/>
        </w:trPr>
        <w:tc>
          <w:tcPr>
            <w:tcW w:w="2404" w:type="pct"/>
          </w:tcPr>
          <w:p w14:paraId="0C45B25C" w14:textId="77777777" w:rsidR="005F253B" w:rsidRPr="0067358B" w:rsidRDefault="005F253B" w:rsidP="008C041E">
            <w:pPr>
              <w:pStyle w:val="TAC"/>
              <w:rPr>
                <w:rFonts w:cs="Arial"/>
                <w:sz w:val="20"/>
                <w:lang w:eastAsia="zh-CN"/>
              </w:rPr>
            </w:pPr>
            <w:r w:rsidRPr="0067358B">
              <w:rPr>
                <w:rFonts w:cs="Arial"/>
                <w:sz w:val="20"/>
                <w:lang w:eastAsia="ja-JP"/>
              </w:rPr>
              <w:t>0.</w:t>
            </w:r>
            <w:r w:rsidRPr="0067358B">
              <w:rPr>
                <w:rFonts w:cs="Arial" w:hint="eastAsia"/>
                <w:sz w:val="20"/>
                <w:lang w:eastAsia="zh-CN"/>
              </w:rPr>
              <w:t>04</w:t>
            </w:r>
            <w:r w:rsidRPr="0067358B">
              <w:rPr>
                <w:rFonts w:cs="Arial"/>
                <w:sz w:val="20"/>
                <w:lang w:eastAsia="ja-JP"/>
              </w:rPr>
              <w:t>&lt;DRX-cycle≤</w:t>
            </w:r>
            <w:r w:rsidRPr="0067358B">
              <w:rPr>
                <w:rFonts w:cs="Arial" w:hint="eastAsia"/>
                <w:sz w:val="20"/>
                <w:lang w:eastAsia="zh-CN"/>
              </w:rPr>
              <w:t>0.08</w:t>
            </w:r>
          </w:p>
        </w:tc>
        <w:tc>
          <w:tcPr>
            <w:tcW w:w="2596" w:type="pct"/>
          </w:tcPr>
          <w:p w14:paraId="68D82865" w14:textId="77777777" w:rsidR="005F253B" w:rsidRPr="0067358B" w:rsidRDefault="005F253B" w:rsidP="008C041E">
            <w:pPr>
              <w:pStyle w:val="TAC"/>
              <w:rPr>
                <w:rFonts w:cs="Arial"/>
                <w:sz w:val="20"/>
                <w:lang w:eastAsia="ja-JP"/>
              </w:rPr>
            </w:pPr>
            <w:r w:rsidRPr="0067358B">
              <w:rPr>
                <w:rFonts w:cs="Arial"/>
                <w:sz w:val="20"/>
                <w:lang w:eastAsia="ja-JP"/>
              </w:rPr>
              <w:t>Note2(</w:t>
            </w:r>
            <w:r w:rsidRPr="0067358B">
              <w:rPr>
                <w:rFonts w:cs="Arial" w:hint="eastAsia"/>
                <w:sz w:val="20"/>
                <w:lang w:eastAsia="zh-CN"/>
              </w:rPr>
              <w:t>15</w:t>
            </w:r>
            <w:r w:rsidRPr="0067358B">
              <w:rPr>
                <w:rFonts w:cs="Arial"/>
                <w:sz w:val="20"/>
                <w:lang w:eastAsia="ja-JP"/>
              </w:rPr>
              <w:t>)</w:t>
            </w:r>
          </w:p>
        </w:tc>
      </w:tr>
      <w:tr w:rsidR="005F253B" w:rsidRPr="0067358B" w14:paraId="14C36DDB" w14:textId="77777777" w:rsidTr="00785906">
        <w:trPr>
          <w:cantSplit/>
          <w:jc w:val="center"/>
        </w:trPr>
        <w:tc>
          <w:tcPr>
            <w:tcW w:w="2404" w:type="pct"/>
          </w:tcPr>
          <w:p w14:paraId="5D5D2B46" w14:textId="77777777" w:rsidR="005F253B" w:rsidRPr="0067358B" w:rsidRDefault="005F253B" w:rsidP="008C041E">
            <w:pPr>
              <w:pStyle w:val="TAC"/>
              <w:rPr>
                <w:rFonts w:cs="Arial"/>
                <w:snapToGrid w:val="0"/>
                <w:sz w:val="20"/>
                <w:lang w:eastAsia="zh-CN"/>
              </w:rPr>
            </w:pPr>
            <w:r w:rsidRPr="0067358B">
              <w:rPr>
                <w:rFonts w:cs="Arial"/>
                <w:sz w:val="20"/>
                <w:lang w:eastAsia="ja-JP"/>
              </w:rPr>
              <w:t>0.</w:t>
            </w:r>
            <w:r w:rsidRPr="0067358B">
              <w:rPr>
                <w:rFonts w:cs="Arial" w:hint="eastAsia"/>
                <w:sz w:val="20"/>
                <w:lang w:eastAsia="zh-CN"/>
              </w:rPr>
              <w:t>0</w:t>
            </w:r>
            <w:r w:rsidRPr="0067358B">
              <w:rPr>
                <w:rFonts w:cs="Arial"/>
                <w:sz w:val="20"/>
                <w:lang w:eastAsia="ja-JP"/>
              </w:rPr>
              <w:t>8&lt;DRX-cycle&lt;</w:t>
            </w:r>
            <w:r w:rsidRPr="0067358B">
              <w:rPr>
                <w:rFonts w:cs="Arial" w:hint="eastAsia"/>
                <w:sz w:val="20"/>
                <w:lang w:eastAsia="zh-CN"/>
              </w:rPr>
              <w:t>1.28</w:t>
            </w:r>
          </w:p>
        </w:tc>
        <w:tc>
          <w:tcPr>
            <w:tcW w:w="2596" w:type="pct"/>
          </w:tcPr>
          <w:p w14:paraId="5A51F225" w14:textId="77777777" w:rsidR="005F253B" w:rsidRPr="0067358B" w:rsidRDefault="005F253B" w:rsidP="008C041E">
            <w:pPr>
              <w:pStyle w:val="TAC"/>
              <w:rPr>
                <w:rFonts w:cs="Arial"/>
                <w:snapToGrid w:val="0"/>
                <w:sz w:val="20"/>
                <w:lang w:eastAsia="ja-JP"/>
              </w:rPr>
            </w:pPr>
            <w:r w:rsidRPr="0067358B">
              <w:rPr>
                <w:rFonts w:cs="Arial"/>
                <w:sz w:val="20"/>
                <w:lang w:eastAsia="ja-JP"/>
              </w:rPr>
              <w:t>Note2(</w:t>
            </w:r>
            <w:r w:rsidRPr="0067358B">
              <w:rPr>
                <w:rFonts w:cs="Arial" w:hint="eastAsia"/>
                <w:sz w:val="20"/>
                <w:lang w:eastAsia="zh-CN"/>
              </w:rPr>
              <w:t>10</w:t>
            </w:r>
            <w:r w:rsidRPr="0067358B">
              <w:rPr>
                <w:rFonts w:cs="Arial"/>
                <w:sz w:val="20"/>
                <w:lang w:eastAsia="ja-JP"/>
              </w:rPr>
              <w:t>)</w:t>
            </w:r>
          </w:p>
        </w:tc>
      </w:tr>
      <w:tr w:rsidR="005F253B" w:rsidRPr="0067358B" w14:paraId="4DE5DABC" w14:textId="77777777" w:rsidTr="00785906">
        <w:trPr>
          <w:cantSplit/>
          <w:jc w:val="center"/>
        </w:trPr>
        <w:tc>
          <w:tcPr>
            <w:tcW w:w="2404" w:type="pct"/>
          </w:tcPr>
          <w:p w14:paraId="285A1A11" w14:textId="77777777" w:rsidR="005F253B" w:rsidRPr="0067358B" w:rsidRDefault="005F253B" w:rsidP="008C041E">
            <w:pPr>
              <w:pStyle w:val="TAC"/>
              <w:rPr>
                <w:rFonts w:cs="Arial"/>
                <w:sz w:val="20"/>
                <w:lang w:eastAsia="zh-CN"/>
              </w:rPr>
            </w:pPr>
            <w:r w:rsidRPr="0067358B">
              <w:rPr>
                <w:rFonts w:cs="Arial" w:hint="eastAsia"/>
                <w:sz w:val="20"/>
                <w:lang w:eastAsia="zh-CN"/>
              </w:rPr>
              <w:t>DRX=1.28</w:t>
            </w:r>
          </w:p>
        </w:tc>
        <w:tc>
          <w:tcPr>
            <w:tcW w:w="2596" w:type="pct"/>
          </w:tcPr>
          <w:p w14:paraId="23A6B7CC" w14:textId="669BA22E" w:rsidR="005F253B" w:rsidRPr="0067358B" w:rsidRDefault="005F253B" w:rsidP="008C041E">
            <w:pPr>
              <w:pStyle w:val="TAC"/>
              <w:rPr>
                <w:rFonts w:cs="Arial"/>
                <w:sz w:val="20"/>
                <w:lang w:eastAsia="ja-JP"/>
              </w:rPr>
            </w:pPr>
            <w:r w:rsidRPr="0067358B">
              <w:rPr>
                <w:rFonts w:cs="Arial"/>
                <w:sz w:val="20"/>
                <w:lang w:eastAsia="ja-JP"/>
              </w:rPr>
              <w:t>Note2(</w:t>
            </w:r>
            <w:r w:rsidRPr="0067358B">
              <w:rPr>
                <w:rFonts w:cs="Arial"/>
                <w:sz w:val="20"/>
                <w:lang w:eastAsia="zh-CN"/>
              </w:rPr>
              <w:t>8</w:t>
            </w:r>
            <w:r w:rsidRPr="0067358B">
              <w:rPr>
                <w:rFonts w:cs="Arial"/>
                <w:sz w:val="20"/>
                <w:lang w:eastAsia="ja-JP"/>
              </w:rPr>
              <w:t>)</w:t>
            </w:r>
          </w:p>
        </w:tc>
      </w:tr>
      <w:tr w:rsidR="005F253B" w:rsidRPr="0067358B" w14:paraId="1CCA854C" w14:textId="77777777" w:rsidTr="00785906">
        <w:trPr>
          <w:cantSplit/>
          <w:jc w:val="center"/>
        </w:trPr>
        <w:tc>
          <w:tcPr>
            <w:tcW w:w="2404" w:type="pct"/>
          </w:tcPr>
          <w:p w14:paraId="06053F08" w14:textId="674BC98B" w:rsidR="005F253B" w:rsidRPr="0067358B" w:rsidRDefault="005F253B" w:rsidP="003D2EEB">
            <w:pPr>
              <w:pStyle w:val="TAC"/>
              <w:rPr>
                <w:rFonts w:cs="Arial"/>
                <w:sz w:val="20"/>
                <w:lang w:eastAsia="zh-CN"/>
              </w:rPr>
            </w:pPr>
            <w:r w:rsidRPr="0067358B">
              <w:rPr>
                <w:rFonts w:cs="Arial"/>
                <w:sz w:val="20"/>
                <w:lang w:eastAsia="zh-CN"/>
              </w:rPr>
              <w:t>1.28&lt;DRX-cycle</w:t>
            </w:r>
            <w:r w:rsidRPr="0067358B">
              <w:rPr>
                <w:rFonts w:cs="Arial"/>
                <w:sz w:val="20"/>
                <w:vertAlign w:val="superscript"/>
                <w:lang w:eastAsia="ja-JP"/>
              </w:rPr>
              <w:t xml:space="preserve"> </w:t>
            </w:r>
            <w:r w:rsidRPr="0067358B">
              <w:rPr>
                <w:rFonts w:cs="Arial"/>
                <w:sz w:val="20"/>
                <w:lang w:eastAsia="ja-JP"/>
              </w:rPr>
              <w:t>≤</w:t>
            </w:r>
            <w:r w:rsidRPr="0067358B">
              <w:rPr>
                <w:rFonts w:cs="Arial" w:hint="eastAsia"/>
                <w:sz w:val="20"/>
                <w:lang w:eastAsia="zh-CN"/>
              </w:rPr>
              <w:t>2.56</w:t>
            </w:r>
          </w:p>
        </w:tc>
        <w:tc>
          <w:tcPr>
            <w:tcW w:w="2596" w:type="pct"/>
          </w:tcPr>
          <w:p w14:paraId="124FDC7E" w14:textId="77777777" w:rsidR="005F253B" w:rsidRPr="0067358B" w:rsidRDefault="005F253B" w:rsidP="008C041E">
            <w:pPr>
              <w:pStyle w:val="TAC"/>
              <w:rPr>
                <w:rFonts w:cs="Arial"/>
                <w:sz w:val="20"/>
                <w:lang w:eastAsia="ja-JP"/>
              </w:rPr>
            </w:pPr>
            <w:r w:rsidRPr="0067358B">
              <w:rPr>
                <w:rFonts w:cs="Arial"/>
                <w:sz w:val="20"/>
                <w:lang w:eastAsia="ja-JP"/>
              </w:rPr>
              <w:t>Note2</w:t>
            </w:r>
            <w:r w:rsidRPr="0067358B">
              <w:rPr>
                <w:rFonts w:cs="Arial" w:hint="eastAsia"/>
                <w:sz w:val="20"/>
                <w:lang w:eastAsia="zh-CN"/>
              </w:rPr>
              <w:t>(20)</w:t>
            </w:r>
          </w:p>
        </w:tc>
      </w:tr>
      <w:tr w:rsidR="005F253B" w:rsidRPr="0067358B" w14:paraId="54F4ACCC" w14:textId="77777777" w:rsidTr="00785906">
        <w:trPr>
          <w:cantSplit/>
          <w:jc w:val="center"/>
        </w:trPr>
        <w:tc>
          <w:tcPr>
            <w:tcW w:w="5000" w:type="pct"/>
            <w:gridSpan w:val="2"/>
          </w:tcPr>
          <w:p w14:paraId="20687EF1" w14:textId="77777777" w:rsidR="005F253B" w:rsidRPr="0067358B" w:rsidRDefault="005F253B" w:rsidP="008C041E">
            <w:pPr>
              <w:pStyle w:val="TAN"/>
              <w:rPr>
                <w:sz w:val="20"/>
                <w:lang w:eastAsia="ja-JP"/>
              </w:rPr>
            </w:pPr>
            <w:r w:rsidRPr="0067358B">
              <w:rPr>
                <w:sz w:val="20"/>
                <w:lang w:eastAsia="ja-JP"/>
              </w:rPr>
              <w:t>Note1:</w:t>
            </w:r>
            <w:r w:rsidRPr="0067358B">
              <w:rPr>
                <w:sz w:val="20"/>
                <w:lang w:eastAsia="ja-JP"/>
              </w:rPr>
              <w:tab/>
              <w:t>Number of DRX cycle depends upon the DRX cycle in use.</w:t>
            </w:r>
          </w:p>
          <w:p w14:paraId="63DA9E38" w14:textId="77777777" w:rsidR="005F253B" w:rsidRPr="0067358B" w:rsidRDefault="005F253B" w:rsidP="008C041E">
            <w:pPr>
              <w:pStyle w:val="TAN"/>
              <w:rPr>
                <w:rFonts w:eastAsia="ＭＳ 明朝"/>
                <w:sz w:val="20"/>
                <w:lang w:eastAsia="ja-JP"/>
              </w:rPr>
            </w:pPr>
            <w:r w:rsidRPr="0067358B">
              <w:rPr>
                <w:sz w:val="20"/>
                <w:lang w:eastAsia="ja-JP"/>
              </w:rPr>
              <w:t>Note2:</w:t>
            </w:r>
            <w:r w:rsidRPr="0067358B">
              <w:rPr>
                <w:sz w:val="20"/>
                <w:lang w:eastAsia="ja-JP"/>
              </w:rPr>
              <w:tab/>
              <w:t>Time depends upon the DRX cycle in use.</w:t>
            </w:r>
          </w:p>
        </w:tc>
      </w:tr>
    </w:tbl>
    <w:p w14:paraId="5EF03497" w14:textId="77777777" w:rsidR="005F253B" w:rsidRPr="0067358B" w:rsidRDefault="005F253B" w:rsidP="005F253B">
      <w:pPr>
        <w:pStyle w:val="aff6"/>
        <w:ind w:leftChars="0"/>
        <w:rPr>
          <w:rFonts w:ascii="Arial" w:eastAsiaTheme="minorEastAsia" w:hAnsi="Arial" w:cs="Arial"/>
          <w:sz w:val="20"/>
          <w:szCs w:val="20"/>
          <w:lang w:val="en-GB"/>
        </w:rPr>
      </w:pPr>
    </w:p>
    <w:p w14:paraId="361F7262" w14:textId="40BA95D9" w:rsidR="00785906" w:rsidRPr="0067358B" w:rsidRDefault="00785906" w:rsidP="00785906">
      <w:pPr>
        <w:pStyle w:val="aff6"/>
        <w:numPr>
          <w:ilvl w:val="1"/>
          <w:numId w:val="24"/>
        </w:numPr>
        <w:ind w:leftChars="0"/>
        <w:rPr>
          <w:rFonts w:ascii="Arial" w:eastAsiaTheme="minorEastAsia" w:hAnsi="Arial" w:cs="Arial"/>
          <w:sz w:val="20"/>
          <w:szCs w:val="20"/>
        </w:rPr>
      </w:pPr>
      <w:r w:rsidRPr="0067358B">
        <w:rPr>
          <w:rFonts w:ascii="Arial" w:eastAsiaTheme="minorEastAsia" w:hAnsi="Arial" w:cs="Arial" w:hint="eastAsia"/>
          <w:sz w:val="20"/>
          <w:szCs w:val="20"/>
        </w:rPr>
        <w:t xml:space="preserve">Related CR was agreed in </w:t>
      </w:r>
      <w:r w:rsidR="006B567C" w:rsidRPr="0067358B">
        <w:rPr>
          <w:rFonts w:ascii="Arial" w:eastAsiaTheme="minorEastAsia" w:hAnsi="Arial" w:cs="Arial" w:hint="eastAsia"/>
          <w:sz w:val="20"/>
          <w:szCs w:val="20"/>
        </w:rPr>
        <w:t>[13</w:t>
      </w:r>
      <w:r w:rsidRPr="0067358B">
        <w:rPr>
          <w:rFonts w:ascii="Arial" w:eastAsiaTheme="minorEastAsia" w:hAnsi="Arial" w:cs="Arial" w:hint="eastAsia"/>
          <w:sz w:val="20"/>
          <w:szCs w:val="20"/>
        </w:rPr>
        <w:t>]</w:t>
      </w:r>
    </w:p>
    <w:p w14:paraId="40588B71" w14:textId="77777777" w:rsidR="00785906" w:rsidRPr="0067358B" w:rsidRDefault="00785906" w:rsidP="00785906">
      <w:pPr>
        <w:pStyle w:val="aff6"/>
        <w:numPr>
          <w:ilvl w:val="0"/>
          <w:numId w:val="24"/>
        </w:numPr>
        <w:ind w:leftChars="0"/>
        <w:rPr>
          <w:rFonts w:ascii="Arial" w:eastAsiaTheme="minorEastAsia" w:hAnsi="Arial" w:cs="Arial"/>
          <w:sz w:val="20"/>
          <w:szCs w:val="20"/>
        </w:rPr>
      </w:pPr>
      <w:r w:rsidRPr="0067358B">
        <w:rPr>
          <w:rFonts w:ascii="Arial" w:eastAsiaTheme="minorEastAsia" w:hAnsi="Arial" w:cs="Arial"/>
          <w:sz w:val="20"/>
          <w:szCs w:val="20"/>
        </w:rPr>
        <w:t>SCell activation delay</w:t>
      </w:r>
    </w:p>
    <w:p w14:paraId="3FF60F97" w14:textId="3CFEF44A" w:rsidR="005F253B" w:rsidRPr="0067358B" w:rsidRDefault="00785906" w:rsidP="00785906">
      <w:pPr>
        <w:pStyle w:val="aff6"/>
        <w:numPr>
          <w:ilvl w:val="1"/>
          <w:numId w:val="24"/>
        </w:numPr>
        <w:ind w:leftChars="0"/>
        <w:rPr>
          <w:rFonts w:ascii="Arial" w:eastAsiaTheme="minorEastAsia" w:hAnsi="Arial" w:cs="Arial"/>
          <w:sz w:val="20"/>
          <w:szCs w:val="20"/>
        </w:rPr>
      </w:pPr>
      <w:r w:rsidRPr="0067358B">
        <w:rPr>
          <w:rFonts w:ascii="Arial" w:eastAsiaTheme="minorEastAsia" w:hAnsi="Arial" w:cs="Arial" w:hint="eastAsia"/>
          <w:sz w:val="20"/>
          <w:szCs w:val="20"/>
        </w:rPr>
        <w:t>R</w:t>
      </w:r>
      <w:r w:rsidRPr="0067358B">
        <w:rPr>
          <w:rFonts w:ascii="Arial" w:eastAsiaTheme="minorEastAsia" w:hAnsi="Arial" w:cs="Arial"/>
          <w:sz w:val="20"/>
          <w:szCs w:val="20"/>
        </w:rPr>
        <w:t>AN4 agreed that no enhancement is needed for SCell activation delay in LTE high speed scenario.</w:t>
      </w:r>
    </w:p>
    <w:p w14:paraId="28C547CD" w14:textId="77777777" w:rsidR="00AF41CC" w:rsidRPr="0067358B" w:rsidRDefault="00AF41CC" w:rsidP="00AF41CC">
      <w:pPr>
        <w:pStyle w:val="aff6"/>
        <w:numPr>
          <w:ilvl w:val="0"/>
          <w:numId w:val="24"/>
        </w:numPr>
        <w:ind w:leftChars="0"/>
        <w:rPr>
          <w:rFonts w:ascii="Arial" w:eastAsiaTheme="minorEastAsia" w:hAnsi="Arial" w:cs="Arial"/>
          <w:sz w:val="20"/>
          <w:szCs w:val="20"/>
        </w:rPr>
      </w:pPr>
      <w:r w:rsidRPr="0067358B">
        <w:rPr>
          <w:rFonts w:ascii="Arial" w:eastAsiaTheme="minorEastAsia" w:hAnsi="Arial" w:cs="Arial"/>
          <w:sz w:val="20"/>
          <w:szCs w:val="20"/>
        </w:rPr>
        <w:t>SCell measurement</w:t>
      </w:r>
    </w:p>
    <w:p w14:paraId="1BEE7D46" w14:textId="1BA2D606" w:rsidR="00785906" w:rsidRPr="0067358B" w:rsidRDefault="004F101D" w:rsidP="00AF41CC">
      <w:pPr>
        <w:pStyle w:val="aff6"/>
        <w:numPr>
          <w:ilvl w:val="1"/>
          <w:numId w:val="24"/>
        </w:numPr>
        <w:ind w:leftChars="0"/>
        <w:rPr>
          <w:rFonts w:ascii="Arial" w:eastAsiaTheme="minorEastAsia" w:hAnsi="Arial" w:cs="Arial"/>
          <w:sz w:val="20"/>
          <w:szCs w:val="20"/>
        </w:rPr>
      </w:pPr>
      <w:r w:rsidRPr="0067358B">
        <w:rPr>
          <w:rFonts w:ascii="Arial" w:eastAsiaTheme="minorEastAsia" w:hAnsi="Arial" w:cs="Arial"/>
          <w:sz w:val="20"/>
          <w:szCs w:val="20"/>
        </w:rPr>
        <w:t>Related</w:t>
      </w:r>
      <w:r w:rsidRPr="0067358B">
        <w:rPr>
          <w:rFonts w:ascii="Arial" w:eastAsiaTheme="minorEastAsia" w:hAnsi="Arial" w:cs="Arial" w:hint="eastAsia"/>
          <w:sz w:val="20"/>
          <w:szCs w:val="20"/>
        </w:rPr>
        <w:t xml:space="preserve"> </w:t>
      </w:r>
      <w:r w:rsidRPr="0067358B">
        <w:rPr>
          <w:rFonts w:ascii="Arial" w:eastAsiaTheme="minorEastAsia" w:hAnsi="Arial" w:cs="Arial"/>
          <w:sz w:val="20"/>
          <w:szCs w:val="20"/>
        </w:rPr>
        <w:t xml:space="preserve">CR was agreed in </w:t>
      </w:r>
      <w:r w:rsidR="006B567C" w:rsidRPr="0067358B">
        <w:rPr>
          <w:rFonts w:ascii="Arial" w:eastAsiaTheme="minorEastAsia" w:hAnsi="Arial" w:cs="Arial"/>
          <w:sz w:val="20"/>
          <w:szCs w:val="20"/>
        </w:rPr>
        <w:t>[14</w:t>
      </w:r>
      <w:r w:rsidRPr="0067358B">
        <w:rPr>
          <w:rFonts w:ascii="Arial" w:eastAsiaTheme="minorEastAsia" w:hAnsi="Arial" w:cs="Arial"/>
          <w:sz w:val="20"/>
          <w:szCs w:val="20"/>
        </w:rPr>
        <w:t>]</w:t>
      </w:r>
    </w:p>
    <w:p w14:paraId="439E9F2B" w14:textId="737761FD" w:rsidR="004F101D" w:rsidRPr="0067358B" w:rsidRDefault="00F54105" w:rsidP="00F54105">
      <w:pPr>
        <w:pStyle w:val="aff6"/>
        <w:numPr>
          <w:ilvl w:val="0"/>
          <w:numId w:val="24"/>
        </w:numPr>
        <w:ind w:leftChars="0"/>
        <w:rPr>
          <w:rFonts w:ascii="Arial" w:eastAsiaTheme="minorEastAsia" w:hAnsi="Arial" w:cs="Arial"/>
          <w:sz w:val="20"/>
          <w:szCs w:val="20"/>
        </w:rPr>
      </w:pPr>
      <w:r w:rsidRPr="0067358B">
        <w:rPr>
          <w:rFonts w:ascii="Arial" w:eastAsiaTheme="minorEastAsia" w:hAnsi="Arial" w:cs="Arial"/>
          <w:sz w:val="20"/>
          <w:szCs w:val="20"/>
        </w:rPr>
        <w:t>UL timing</w:t>
      </w:r>
    </w:p>
    <w:p w14:paraId="45F71A73" w14:textId="75B0721F" w:rsidR="00F54105" w:rsidRPr="0067358B" w:rsidRDefault="00F54105" w:rsidP="00F54105">
      <w:pPr>
        <w:pStyle w:val="aff6"/>
        <w:numPr>
          <w:ilvl w:val="1"/>
          <w:numId w:val="24"/>
        </w:numPr>
        <w:ind w:leftChars="0"/>
        <w:rPr>
          <w:rFonts w:ascii="Arial" w:eastAsiaTheme="minorEastAsia" w:hAnsi="Arial" w:cs="Arial"/>
          <w:sz w:val="20"/>
          <w:szCs w:val="20"/>
        </w:rPr>
      </w:pPr>
      <w:r w:rsidRPr="0067358B">
        <w:rPr>
          <w:rFonts w:ascii="Arial" w:eastAsiaTheme="minorEastAsia" w:hAnsi="Arial" w:cs="Arial"/>
          <w:sz w:val="20"/>
          <w:szCs w:val="20"/>
        </w:rPr>
        <w:t>Related</w:t>
      </w:r>
      <w:r w:rsidRPr="0067358B">
        <w:rPr>
          <w:rFonts w:ascii="Arial" w:eastAsiaTheme="minorEastAsia" w:hAnsi="Arial" w:cs="Arial" w:hint="eastAsia"/>
          <w:sz w:val="20"/>
          <w:szCs w:val="20"/>
        </w:rPr>
        <w:t xml:space="preserve"> </w:t>
      </w:r>
      <w:r w:rsidRPr="0067358B">
        <w:rPr>
          <w:rFonts w:ascii="Arial" w:eastAsiaTheme="minorEastAsia" w:hAnsi="Arial" w:cs="Arial"/>
          <w:sz w:val="20"/>
          <w:szCs w:val="20"/>
        </w:rPr>
        <w:t xml:space="preserve">CR was agreed in </w:t>
      </w:r>
      <w:r w:rsidR="006B567C" w:rsidRPr="0067358B">
        <w:rPr>
          <w:rFonts w:ascii="Arial" w:eastAsiaTheme="minorEastAsia" w:hAnsi="Arial" w:cs="Arial"/>
          <w:sz w:val="20"/>
          <w:szCs w:val="20"/>
        </w:rPr>
        <w:t>[15</w:t>
      </w:r>
      <w:r w:rsidR="00B34C3E" w:rsidRPr="0067358B">
        <w:rPr>
          <w:rFonts w:ascii="Arial" w:eastAsiaTheme="minorEastAsia" w:hAnsi="Arial" w:cs="Arial"/>
          <w:sz w:val="20"/>
          <w:szCs w:val="20"/>
        </w:rPr>
        <w:t>]</w:t>
      </w:r>
    </w:p>
    <w:p w14:paraId="356C88A6" w14:textId="6C33DA7F" w:rsidR="00871A18" w:rsidRPr="0067358B" w:rsidRDefault="00871A18" w:rsidP="00871A18">
      <w:pPr>
        <w:rPr>
          <w:rFonts w:eastAsiaTheme="minorEastAsia"/>
          <w:lang w:eastAsia="ja-JP"/>
        </w:rPr>
      </w:pPr>
    </w:p>
    <w:p w14:paraId="2754DBD5" w14:textId="77777777" w:rsidR="00871A18" w:rsidRPr="0067358B" w:rsidRDefault="00871A18" w:rsidP="00871A18">
      <w:pPr>
        <w:pStyle w:val="7"/>
        <w:rPr>
          <w:lang w:eastAsia="ja-JP"/>
        </w:rPr>
      </w:pPr>
      <w:r w:rsidRPr="0067358B">
        <w:rPr>
          <w:lang w:eastAsia="ja-JP"/>
        </w:rPr>
        <w:t xml:space="preserve">For UE demodulation performance </w:t>
      </w:r>
    </w:p>
    <w:p w14:paraId="3DB54437" w14:textId="23E9E39E" w:rsidR="00F54105" w:rsidRPr="0067358B" w:rsidRDefault="00F54105" w:rsidP="00F54105">
      <w:pPr>
        <w:pStyle w:val="aff6"/>
        <w:numPr>
          <w:ilvl w:val="0"/>
          <w:numId w:val="19"/>
        </w:numPr>
        <w:ind w:leftChars="0"/>
        <w:rPr>
          <w:rFonts w:ascii="Arial" w:hAnsi="Arial" w:cs="Arial"/>
          <w:kern w:val="0"/>
          <w:sz w:val="20"/>
          <w:szCs w:val="20"/>
          <w:lang w:val="en-GB"/>
        </w:rPr>
      </w:pPr>
      <w:r w:rsidRPr="0067358B">
        <w:rPr>
          <w:rFonts w:ascii="Arial" w:hAnsi="Arial" w:cs="Arial"/>
          <w:kern w:val="0"/>
          <w:sz w:val="20"/>
          <w:szCs w:val="20"/>
          <w:lang w:val="en-GB"/>
        </w:rPr>
        <w:t xml:space="preserve">Way forward on LTE UE HST performance requirements was agreed in </w:t>
      </w:r>
      <w:r w:rsidR="006B567C" w:rsidRPr="0067358B">
        <w:rPr>
          <w:rFonts w:ascii="Arial" w:hAnsi="Arial" w:cs="Arial"/>
          <w:kern w:val="0"/>
          <w:sz w:val="20"/>
          <w:szCs w:val="20"/>
          <w:lang w:val="en-GB"/>
        </w:rPr>
        <w:t>[10</w:t>
      </w:r>
      <w:r w:rsidRPr="0067358B">
        <w:rPr>
          <w:rFonts w:ascii="Arial" w:hAnsi="Arial" w:cs="Arial"/>
          <w:kern w:val="0"/>
          <w:sz w:val="20"/>
          <w:szCs w:val="20"/>
          <w:lang w:val="en-GB"/>
        </w:rPr>
        <w:t>]:</w:t>
      </w:r>
    </w:p>
    <w:p w14:paraId="2780D075" w14:textId="344BB1AA" w:rsidR="00F54105" w:rsidRPr="0067358B" w:rsidRDefault="00F54105" w:rsidP="00F54105">
      <w:pPr>
        <w:pStyle w:val="aff6"/>
        <w:numPr>
          <w:ilvl w:val="1"/>
          <w:numId w:val="19"/>
        </w:numPr>
        <w:ind w:leftChars="0"/>
        <w:rPr>
          <w:rFonts w:ascii="Arial" w:hAnsi="Arial" w:cs="Arial"/>
          <w:kern w:val="0"/>
          <w:sz w:val="20"/>
          <w:szCs w:val="20"/>
          <w:lang w:val="en-GB"/>
        </w:rPr>
      </w:pPr>
      <w:r w:rsidRPr="0067358B">
        <w:rPr>
          <w:rFonts w:ascii="Arial" w:hAnsi="Arial" w:cs="Arial"/>
          <w:kern w:val="0"/>
          <w:sz w:val="20"/>
          <w:szCs w:val="20"/>
          <w:lang w:val="en-GB"/>
        </w:rPr>
        <w:t>Single tap HST test with 500km/h velocity</w:t>
      </w:r>
    </w:p>
    <w:p w14:paraId="174B5D67" w14:textId="77777777" w:rsidR="00F54105" w:rsidRPr="0067358B" w:rsidRDefault="00F54105" w:rsidP="00F54105">
      <w:pPr>
        <w:pStyle w:val="aff6"/>
        <w:numPr>
          <w:ilvl w:val="2"/>
          <w:numId w:val="19"/>
        </w:numPr>
        <w:ind w:leftChars="0"/>
        <w:rPr>
          <w:rFonts w:ascii="Arial" w:hAnsi="Arial" w:cs="Arial"/>
          <w:kern w:val="0"/>
          <w:sz w:val="20"/>
          <w:szCs w:val="20"/>
          <w:lang w:val="en-GB"/>
        </w:rPr>
      </w:pPr>
      <w:r w:rsidRPr="0067358B">
        <w:rPr>
          <w:rFonts w:ascii="Arial" w:hAnsi="Arial" w:cs="Arial"/>
          <w:kern w:val="0"/>
          <w:sz w:val="20"/>
          <w:szCs w:val="20"/>
          <w:lang w:val="en-GB"/>
        </w:rPr>
        <w:t>Agreement</w:t>
      </w:r>
    </w:p>
    <w:p w14:paraId="414B0080" w14:textId="77777777" w:rsidR="00F54105" w:rsidRPr="0067358B" w:rsidRDefault="00F54105" w:rsidP="00F54105">
      <w:pPr>
        <w:pStyle w:val="aff6"/>
        <w:numPr>
          <w:ilvl w:val="3"/>
          <w:numId w:val="19"/>
        </w:numPr>
        <w:ind w:leftChars="0"/>
        <w:rPr>
          <w:rFonts w:ascii="Arial" w:hAnsi="Arial" w:cs="Arial"/>
          <w:kern w:val="0"/>
          <w:sz w:val="20"/>
          <w:szCs w:val="20"/>
          <w:lang w:val="en-GB"/>
        </w:rPr>
      </w:pPr>
      <w:r w:rsidRPr="0067358B">
        <w:rPr>
          <w:rFonts w:ascii="Arial" w:hAnsi="Arial" w:cs="Arial"/>
          <w:kern w:val="0"/>
          <w:sz w:val="20"/>
          <w:szCs w:val="20"/>
          <w:lang w:val="en-GB"/>
        </w:rPr>
        <w:t xml:space="preserve">Introduce the HST demodulation performance requirement in HST single tap channel model with maximum Doppler shift 972Hz. </w:t>
      </w:r>
    </w:p>
    <w:p w14:paraId="584E949B" w14:textId="25A94757" w:rsidR="00F54105" w:rsidRPr="0067358B" w:rsidRDefault="00F54105" w:rsidP="00F54105">
      <w:pPr>
        <w:pStyle w:val="aff6"/>
        <w:numPr>
          <w:ilvl w:val="3"/>
          <w:numId w:val="19"/>
        </w:numPr>
        <w:ind w:leftChars="0"/>
        <w:rPr>
          <w:rFonts w:ascii="Arial" w:hAnsi="Arial" w:cs="Arial"/>
          <w:kern w:val="0"/>
          <w:sz w:val="20"/>
          <w:szCs w:val="20"/>
          <w:lang w:val="en-GB"/>
        </w:rPr>
      </w:pPr>
      <w:r w:rsidRPr="0067358B">
        <w:rPr>
          <w:rFonts w:ascii="Arial" w:hAnsi="Arial" w:cs="Arial"/>
          <w:kern w:val="0"/>
          <w:sz w:val="20"/>
          <w:szCs w:val="20"/>
          <w:lang w:val="en-GB"/>
        </w:rPr>
        <w:t>The applicability rule will be introduced.</w:t>
      </w:r>
    </w:p>
    <w:p w14:paraId="59A7E6D5" w14:textId="77777777" w:rsidR="00F54105" w:rsidRPr="0067358B" w:rsidRDefault="00F54105" w:rsidP="00F54105">
      <w:pPr>
        <w:pStyle w:val="aff6"/>
        <w:numPr>
          <w:ilvl w:val="2"/>
          <w:numId w:val="19"/>
        </w:numPr>
        <w:ind w:leftChars="0"/>
        <w:rPr>
          <w:rFonts w:ascii="Arial" w:hAnsi="Arial" w:cs="Arial"/>
          <w:kern w:val="0"/>
          <w:sz w:val="20"/>
          <w:szCs w:val="20"/>
          <w:lang w:val="en-GB"/>
        </w:rPr>
      </w:pPr>
      <w:r w:rsidRPr="0067358B">
        <w:rPr>
          <w:rFonts w:ascii="Arial" w:hAnsi="Arial" w:cs="Arial"/>
          <w:kern w:val="0"/>
          <w:sz w:val="20"/>
          <w:szCs w:val="20"/>
          <w:lang w:val="en-GB"/>
        </w:rPr>
        <w:t>Companies are encouraged to provide simulation results in next meeting</w:t>
      </w:r>
    </w:p>
    <w:p w14:paraId="56EB8DDD" w14:textId="1D943B9B" w:rsidR="00F54105" w:rsidRPr="0067358B" w:rsidRDefault="00004ECE" w:rsidP="00004ECE">
      <w:pPr>
        <w:pStyle w:val="aff6"/>
        <w:numPr>
          <w:ilvl w:val="3"/>
          <w:numId w:val="19"/>
        </w:numPr>
        <w:ind w:leftChars="0"/>
        <w:rPr>
          <w:rFonts w:ascii="Arial" w:hAnsi="Arial" w:cs="Arial"/>
          <w:kern w:val="0"/>
          <w:sz w:val="20"/>
          <w:szCs w:val="20"/>
          <w:lang w:val="en-GB"/>
        </w:rPr>
      </w:pPr>
      <w:r w:rsidRPr="0067358B">
        <w:rPr>
          <w:rFonts w:ascii="Arial" w:hAnsi="Arial" w:cs="Arial"/>
          <w:kern w:val="0"/>
          <w:sz w:val="20"/>
          <w:szCs w:val="20"/>
          <w:lang w:val="en-GB"/>
        </w:rPr>
        <w:t>Use simulation settings from Rel-14 HST-SFN channel as a baseline but replace HST-SFN model by single tap model with 972Hz</w:t>
      </w:r>
    </w:p>
    <w:p w14:paraId="6937C2F1" w14:textId="4B1E7758" w:rsidR="00F54105" w:rsidRPr="0067358B" w:rsidRDefault="00F54105" w:rsidP="00F54105">
      <w:pPr>
        <w:pStyle w:val="aff6"/>
        <w:numPr>
          <w:ilvl w:val="1"/>
          <w:numId w:val="19"/>
        </w:numPr>
        <w:ind w:leftChars="0"/>
        <w:rPr>
          <w:rFonts w:ascii="Arial" w:hAnsi="Arial" w:cs="Arial"/>
          <w:kern w:val="0"/>
          <w:sz w:val="20"/>
          <w:szCs w:val="20"/>
          <w:lang w:val="en-GB"/>
        </w:rPr>
      </w:pPr>
      <w:r w:rsidRPr="0067358B">
        <w:rPr>
          <w:rFonts w:ascii="Arial" w:hAnsi="Arial" w:cs="Arial"/>
          <w:kern w:val="0"/>
          <w:sz w:val="20"/>
          <w:szCs w:val="20"/>
          <w:lang w:val="en-GB"/>
        </w:rPr>
        <w:t>4RX tests with 500km/h velocity</w:t>
      </w:r>
    </w:p>
    <w:p w14:paraId="3FEF3837" w14:textId="77777777" w:rsidR="00F54105" w:rsidRPr="0067358B" w:rsidRDefault="00F54105" w:rsidP="00F54105">
      <w:pPr>
        <w:pStyle w:val="aff6"/>
        <w:numPr>
          <w:ilvl w:val="2"/>
          <w:numId w:val="19"/>
        </w:numPr>
        <w:ind w:leftChars="0"/>
        <w:rPr>
          <w:rFonts w:ascii="Arial" w:hAnsi="Arial" w:cs="Arial"/>
          <w:kern w:val="0"/>
          <w:sz w:val="20"/>
          <w:szCs w:val="20"/>
          <w:lang w:val="en-GB"/>
        </w:rPr>
      </w:pPr>
      <w:r w:rsidRPr="0067358B">
        <w:rPr>
          <w:rFonts w:ascii="Arial" w:hAnsi="Arial" w:cs="Arial"/>
          <w:kern w:val="0"/>
          <w:sz w:val="20"/>
          <w:szCs w:val="20"/>
          <w:lang w:val="en-GB"/>
        </w:rPr>
        <w:t>Agreement</w:t>
      </w:r>
    </w:p>
    <w:p w14:paraId="29C10498" w14:textId="3AF138D8" w:rsidR="00F54105" w:rsidRPr="0067358B" w:rsidRDefault="00F54105" w:rsidP="00F54105">
      <w:pPr>
        <w:pStyle w:val="aff6"/>
        <w:numPr>
          <w:ilvl w:val="3"/>
          <w:numId w:val="19"/>
        </w:numPr>
        <w:ind w:leftChars="0"/>
        <w:rPr>
          <w:rFonts w:ascii="Arial" w:hAnsi="Arial" w:cs="Arial"/>
          <w:kern w:val="0"/>
          <w:sz w:val="20"/>
          <w:szCs w:val="20"/>
          <w:lang w:val="en-GB"/>
        </w:rPr>
      </w:pPr>
      <w:r w:rsidRPr="0067358B">
        <w:rPr>
          <w:rFonts w:ascii="Arial" w:hAnsi="Arial" w:cs="Arial"/>
          <w:kern w:val="0"/>
          <w:sz w:val="20"/>
          <w:szCs w:val="20"/>
          <w:lang w:val="en-GB"/>
        </w:rPr>
        <w:t>Specify the test case with 4Rx for high speed scenario and the corresponding applicability rule.</w:t>
      </w:r>
    </w:p>
    <w:p w14:paraId="531E8285" w14:textId="4AB0574E" w:rsidR="00376AD5" w:rsidRPr="0067358B" w:rsidRDefault="00376AD5" w:rsidP="00376AD5">
      <w:pPr>
        <w:pStyle w:val="aff6"/>
        <w:numPr>
          <w:ilvl w:val="4"/>
          <w:numId w:val="19"/>
        </w:numPr>
        <w:ind w:leftChars="0"/>
        <w:rPr>
          <w:rFonts w:ascii="Arial" w:hAnsi="Arial" w:cs="Arial"/>
          <w:kern w:val="0"/>
          <w:sz w:val="20"/>
          <w:szCs w:val="20"/>
          <w:lang w:val="en-GB"/>
        </w:rPr>
      </w:pPr>
      <w:r w:rsidRPr="0067358B">
        <w:rPr>
          <w:rFonts w:ascii="Arial" w:hAnsi="Arial" w:cs="Arial"/>
          <w:kern w:val="0"/>
          <w:sz w:val="20"/>
          <w:szCs w:val="20"/>
          <w:lang w:val="en-GB"/>
        </w:rPr>
        <w:t xml:space="preserve">the corresponding applicability rule was captured in </w:t>
      </w:r>
      <w:r w:rsidR="00A14D8C" w:rsidRPr="0067358B">
        <w:rPr>
          <w:rFonts w:ascii="Arial" w:hAnsi="Arial" w:cs="Arial"/>
          <w:kern w:val="0"/>
          <w:sz w:val="20"/>
          <w:szCs w:val="20"/>
          <w:lang w:val="en-GB"/>
        </w:rPr>
        <w:t xml:space="preserve">the </w:t>
      </w:r>
      <w:r w:rsidRPr="0067358B">
        <w:rPr>
          <w:rFonts w:ascii="Arial" w:hAnsi="Arial" w:cs="Arial"/>
          <w:kern w:val="0"/>
          <w:sz w:val="20"/>
          <w:szCs w:val="20"/>
          <w:lang w:val="en-GB"/>
        </w:rPr>
        <w:t>agreed CR [16]</w:t>
      </w:r>
    </w:p>
    <w:p w14:paraId="6CD9FB35" w14:textId="77777777" w:rsidR="00F54105" w:rsidRPr="0067358B" w:rsidRDefault="00F54105" w:rsidP="00F54105">
      <w:pPr>
        <w:pStyle w:val="aff6"/>
        <w:numPr>
          <w:ilvl w:val="2"/>
          <w:numId w:val="19"/>
        </w:numPr>
        <w:ind w:leftChars="0"/>
        <w:rPr>
          <w:rFonts w:ascii="Arial" w:hAnsi="Arial" w:cs="Arial"/>
          <w:kern w:val="0"/>
          <w:sz w:val="20"/>
          <w:szCs w:val="20"/>
          <w:lang w:val="en-GB"/>
        </w:rPr>
      </w:pPr>
      <w:r w:rsidRPr="0067358B">
        <w:rPr>
          <w:rFonts w:ascii="Arial" w:hAnsi="Arial" w:cs="Arial"/>
          <w:kern w:val="0"/>
          <w:sz w:val="20"/>
          <w:szCs w:val="20"/>
          <w:lang w:val="en-GB"/>
        </w:rPr>
        <w:t>Companies are encouraged to provide simulation results in next meeting</w:t>
      </w:r>
    </w:p>
    <w:p w14:paraId="5DC5FEDB" w14:textId="74153EDC" w:rsidR="00F54105" w:rsidRPr="0067358B" w:rsidRDefault="00F54105" w:rsidP="00F54105">
      <w:pPr>
        <w:pStyle w:val="aff6"/>
        <w:numPr>
          <w:ilvl w:val="1"/>
          <w:numId w:val="19"/>
        </w:numPr>
        <w:ind w:leftChars="0"/>
        <w:rPr>
          <w:rFonts w:ascii="Arial" w:hAnsi="Arial" w:cs="Arial"/>
          <w:kern w:val="0"/>
          <w:sz w:val="20"/>
          <w:szCs w:val="20"/>
          <w:lang w:val="en-GB"/>
        </w:rPr>
      </w:pPr>
      <w:r w:rsidRPr="0067358B">
        <w:rPr>
          <w:rFonts w:ascii="Arial" w:hAnsi="Arial" w:cs="Arial"/>
          <w:kern w:val="0"/>
          <w:sz w:val="20"/>
          <w:szCs w:val="20"/>
          <w:lang w:val="en-GB"/>
        </w:rPr>
        <w:t>HST-SFN CA tests</w:t>
      </w:r>
    </w:p>
    <w:p w14:paraId="0F4472F0" w14:textId="77777777" w:rsidR="00F54105" w:rsidRPr="0067358B" w:rsidRDefault="00F54105" w:rsidP="00F54105">
      <w:pPr>
        <w:pStyle w:val="aff6"/>
        <w:numPr>
          <w:ilvl w:val="2"/>
          <w:numId w:val="19"/>
        </w:numPr>
        <w:ind w:leftChars="0"/>
        <w:rPr>
          <w:rFonts w:ascii="Arial" w:hAnsi="Arial" w:cs="Arial"/>
          <w:kern w:val="0"/>
          <w:sz w:val="20"/>
          <w:szCs w:val="20"/>
          <w:lang w:val="en-GB"/>
        </w:rPr>
      </w:pPr>
      <w:r w:rsidRPr="0067358B">
        <w:rPr>
          <w:rFonts w:ascii="Arial" w:hAnsi="Arial" w:cs="Arial"/>
          <w:kern w:val="0"/>
          <w:sz w:val="20"/>
          <w:szCs w:val="20"/>
          <w:lang w:val="en-GB"/>
        </w:rPr>
        <w:t>FFS: applicability rule for HST-SFN CA tests</w:t>
      </w:r>
    </w:p>
    <w:p w14:paraId="2B9740D1" w14:textId="77777777" w:rsidR="00F54105" w:rsidRPr="0067358B" w:rsidRDefault="00F54105" w:rsidP="00871A18">
      <w:pPr>
        <w:pStyle w:val="aff6"/>
        <w:numPr>
          <w:ilvl w:val="3"/>
          <w:numId w:val="19"/>
        </w:numPr>
        <w:ind w:leftChars="0"/>
        <w:rPr>
          <w:rFonts w:ascii="Arial" w:hAnsi="Arial" w:cs="Arial"/>
          <w:kern w:val="0"/>
          <w:sz w:val="20"/>
          <w:szCs w:val="20"/>
          <w:lang w:val="en-GB"/>
        </w:rPr>
      </w:pPr>
      <w:r w:rsidRPr="0067358B">
        <w:rPr>
          <w:rFonts w:ascii="Arial" w:hAnsi="Arial" w:cs="Arial"/>
          <w:kern w:val="0"/>
          <w:sz w:val="20"/>
          <w:szCs w:val="20"/>
          <w:lang w:val="en-GB"/>
        </w:rPr>
        <w:t>Option1: Reuse test methodology, requirements applicability and test rules from the normal CA test for non HST scenario with Transmission mode 3 (i.e. Sections 8.1.2.3 and 8.2.1.3.1 from TS 36.101).</w:t>
      </w:r>
    </w:p>
    <w:p w14:paraId="1C521960" w14:textId="2DBBF4E7" w:rsidR="00871A18" w:rsidRPr="0067358B" w:rsidRDefault="00F54105" w:rsidP="00871A18">
      <w:pPr>
        <w:pStyle w:val="aff6"/>
        <w:numPr>
          <w:ilvl w:val="3"/>
          <w:numId w:val="19"/>
        </w:numPr>
        <w:ind w:leftChars="0"/>
        <w:rPr>
          <w:rFonts w:ascii="Arial" w:hAnsi="Arial" w:cs="Arial"/>
          <w:kern w:val="0"/>
          <w:sz w:val="20"/>
          <w:szCs w:val="20"/>
          <w:lang w:val="en-GB"/>
        </w:rPr>
      </w:pPr>
      <w:r w:rsidRPr="0067358B">
        <w:rPr>
          <w:rFonts w:ascii="Arial" w:hAnsi="Arial" w:cs="Arial"/>
          <w:kern w:val="0"/>
          <w:sz w:val="20"/>
          <w:szCs w:val="20"/>
          <w:lang w:val="en-GB"/>
        </w:rPr>
        <w:t>Other options are not preclude.</w:t>
      </w:r>
      <w:r w:rsidRPr="0067358B" w:rsidDel="00F54105">
        <w:rPr>
          <w:rFonts w:ascii="Arial" w:hAnsi="Arial" w:cs="Arial"/>
          <w:sz w:val="20"/>
          <w:szCs w:val="20"/>
          <w:lang w:val="en-GB"/>
        </w:rPr>
        <w:t xml:space="preserve"> </w:t>
      </w:r>
    </w:p>
    <w:p w14:paraId="1EAEFCBD" w14:textId="798B2193" w:rsidR="00F54105" w:rsidRPr="0067358B" w:rsidRDefault="00F54105" w:rsidP="00F54105">
      <w:pPr>
        <w:pStyle w:val="aff6"/>
        <w:numPr>
          <w:ilvl w:val="0"/>
          <w:numId w:val="19"/>
        </w:numPr>
        <w:ind w:leftChars="0"/>
        <w:rPr>
          <w:rFonts w:ascii="Arial" w:hAnsi="Arial" w:cs="Arial"/>
          <w:kern w:val="0"/>
          <w:sz w:val="20"/>
          <w:szCs w:val="20"/>
          <w:lang w:val="en-GB"/>
        </w:rPr>
      </w:pPr>
      <w:r w:rsidRPr="0067358B">
        <w:rPr>
          <w:rFonts w:ascii="Arial" w:eastAsiaTheme="minorEastAsia" w:hAnsi="Arial" w:cs="Arial" w:hint="eastAsia"/>
          <w:kern w:val="0"/>
          <w:sz w:val="20"/>
          <w:szCs w:val="20"/>
          <w:lang w:val="en-GB"/>
        </w:rPr>
        <w:t>Following CR was agreed:</w:t>
      </w:r>
    </w:p>
    <w:p w14:paraId="6993F012" w14:textId="7A894009" w:rsidR="00F54105" w:rsidRPr="0067358B" w:rsidRDefault="00F54105" w:rsidP="00F54105">
      <w:pPr>
        <w:pStyle w:val="aff6"/>
        <w:numPr>
          <w:ilvl w:val="1"/>
          <w:numId w:val="19"/>
        </w:numPr>
        <w:ind w:leftChars="0"/>
        <w:rPr>
          <w:rFonts w:ascii="Arial" w:hAnsi="Arial" w:cs="Arial"/>
          <w:kern w:val="0"/>
          <w:sz w:val="20"/>
          <w:szCs w:val="20"/>
          <w:lang w:val="en-GB"/>
        </w:rPr>
      </w:pPr>
      <w:r w:rsidRPr="0067358B">
        <w:rPr>
          <w:rFonts w:ascii="Arial" w:hAnsi="Arial" w:cs="Arial"/>
          <w:kern w:val="0"/>
          <w:sz w:val="20"/>
          <w:szCs w:val="20"/>
          <w:lang w:val="en-GB"/>
        </w:rPr>
        <w:t xml:space="preserve">CR: Demod test definition for HST in 500km/h speed </w:t>
      </w:r>
      <w:r w:rsidR="006B567C" w:rsidRPr="0067358B">
        <w:rPr>
          <w:rFonts w:ascii="Arial" w:hAnsi="Arial" w:cs="Arial"/>
          <w:kern w:val="0"/>
          <w:sz w:val="20"/>
          <w:szCs w:val="20"/>
          <w:lang w:val="en-GB"/>
        </w:rPr>
        <w:t>[16</w:t>
      </w:r>
      <w:r w:rsidRPr="0067358B">
        <w:rPr>
          <w:rFonts w:ascii="Arial" w:hAnsi="Arial" w:cs="Arial"/>
          <w:kern w:val="0"/>
          <w:sz w:val="20"/>
          <w:szCs w:val="20"/>
          <w:lang w:val="en-GB"/>
        </w:rPr>
        <w:t>]</w:t>
      </w:r>
    </w:p>
    <w:p w14:paraId="04C8950C" w14:textId="77777777" w:rsidR="00F54105" w:rsidRPr="0067358B" w:rsidRDefault="00F54105" w:rsidP="00F54105">
      <w:pPr>
        <w:ind w:left="420"/>
        <w:rPr>
          <w:rFonts w:ascii="Arial" w:hAnsi="Arial" w:cs="Arial"/>
        </w:rPr>
      </w:pPr>
    </w:p>
    <w:p w14:paraId="088EEE07" w14:textId="77777777" w:rsidR="00871A18" w:rsidRPr="0067358B" w:rsidRDefault="00871A18" w:rsidP="00871A18">
      <w:pPr>
        <w:pStyle w:val="7"/>
        <w:rPr>
          <w:rFonts w:cs="Arial"/>
          <w:lang w:eastAsia="ja-JP"/>
        </w:rPr>
      </w:pPr>
      <w:r w:rsidRPr="0067358B">
        <w:rPr>
          <w:rFonts w:cs="Arial"/>
          <w:lang w:eastAsia="ja-JP"/>
        </w:rPr>
        <w:t>For BS demodulation performance</w:t>
      </w:r>
    </w:p>
    <w:p w14:paraId="678C0D47" w14:textId="35B43ED4" w:rsidR="00A518DE" w:rsidRPr="0067358B" w:rsidRDefault="00A518DE" w:rsidP="00871A18">
      <w:pPr>
        <w:pStyle w:val="aff6"/>
        <w:numPr>
          <w:ilvl w:val="0"/>
          <w:numId w:val="19"/>
        </w:numPr>
        <w:ind w:leftChars="0"/>
        <w:rPr>
          <w:rFonts w:ascii="Arial" w:hAnsi="Arial" w:cs="Arial"/>
          <w:kern w:val="0"/>
          <w:sz w:val="20"/>
          <w:szCs w:val="20"/>
          <w:lang w:val="en-GB"/>
        </w:rPr>
      </w:pPr>
      <w:r w:rsidRPr="0067358B">
        <w:rPr>
          <w:rFonts w:ascii="Arial" w:hAnsi="Arial" w:cs="Arial"/>
          <w:sz w:val="20"/>
          <w:szCs w:val="20"/>
          <w:lang w:val="en-GB"/>
        </w:rPr>
        <w:t>Way forward on Rel-16 LTE HST BS demodulation requirements was agreed in [</w:t>
      </w:r>
      <w:r w:rsidR="006B567C" w:rsidRPr="0067358B">
        <w:rPr>
          <w:rFonts w:ascii="Arial" w:hAnsi="Arial" w:cs="Arial"/>
          <w:sz w:val="20"/>
          <w:szCs w:val="20"/>
          <w:lang w:val="en-GB"/>
        </w:rPr>
        <w:t>11</w:t>
      </w:r>
      <w:r w:rsidRPr="0067358B">
        <w:rPr>
          <w:rFonts w:ascii="Arial" w:hAnsi="Arial" w:cs="Arial"/>
          <w:sz w:val="20"/>
          <w:szCs w:val="20"/>
          <w:lang w:val="en-GB"/>
        </w:rPr>
        <w:t>]</w:t>
      </w:r>
    </w:p>
    <w:p w14:paraId="27BB5A87" w14:textId="77777777" w:rsidR="00A518DE" w:rsidRPr="0067358B" w:rsidRDefault="00A518DE" w:rsidP="00A518DE">
      <w:pPr>
        <w:pStyle w:val="aff6"/>
        <w:numPr>
          <w:ilvl w:val="1"/>
          <w:numId w:val="19"/>
        </w:numPr>
        <w:ind w:leftChars="0"/>
        <w:rPr>
          <w:rFonts w:ascii="Arial" w:hAnsi="Arial" w:cs="Arial"/>
          <w:kern w:val="0"/>
          <w:sz w:val="20"/>
          <w:szCs w:val="20"/>
          <w:lang w:val="en-GB"/>
        </w:rPr>
      </w:pPr>
      <w:r w:rsidRPr="0067358B">
        <w:rPr>
          <w:rFonts w:ascii="Arial" w:hAnsi="Arial" w:cs="Arial"/>
          <w:kern w:val="0"/>
          <w:sz w:val="20"/>
          <w:szCs w:val="20"/>
          <w:lang w:val="en-GB"/>
        </w:rPr>
        <w:t>PUSCH for HST</w:t>
      </w:r>
    </w:p>
    <w:p w14:paraId="7C8E8842" w14:textId="136BC042" w:rsidR="00A518DE" w:rsidRPr="0067358B" w:rsidRDefault="00A518DE" w:rsidP="00A518DE">
      <w:pPr>
        <w:pStyle w:val="aff6"/>
        <w:numPr>
          <w:ilvl w:val="2"/>
          <w:numId w:val="19"/>
        </w:numPr>
        <w:ind w:leftChars="0"/>
        <w:rPr>
          <w:rFonts w:ascii="Arial" w:hAnsi="Arial" w:cs="Arial"/>
          <w:kern w:val="0"/>
          <w:sz w:val="20"/>
          <w:szCs w:val="20"/>
          <w:lang w:val="en-GB"/>
        </w:rPr>
      </w:pPr>
      <w:r w:rsidRPr="0067358B">
        <w:rPr>
          <w:rFonts w:ascii="Arial" w:hAnsi="Arial" w:cs="Arial"/>
          <w:kern w:val="0"/>
          <w:sz w:val="20"/>
          <w:szCs w:val="20"/>
          <w:lang w:val="en-GB"/>
        </w:rPr>
        <w:t>Agreement: Introduce the following new scenarios for HST</w:t>
      </w:r>
    </w:p>
    <w:p w14:paraId="6878DFC0" w14:textId="0ACC11C2" w:rsidR="00A518DE" w:rsidRPr="0067358B" w:rsidRDefault="00A518DE" w:rsidP="00A518DE">
      <w:pPr>
        <w:pStyle w:val="aff6"/>
        <w:ind w:leftChars="0" w:firstLine="294"/>
        <w:rPr>
          <w:rFonts w:ascii="Arial" w:hAnsi="Arial" w:cs="Arial"/>
          <w:kern w:val="0"/>
          <w:sz w:val="20"/>
          <w:szCs w:val="20"/>
          <w:lang w:val="en-GB"/>
        </w:rPr>
      </w:pPr>
      <w:r w:rsidRPr="0067358B">
        <w:rPr>
          <w:rFonts w:ascii="Arial" w:hAnsi="Arial" w:cs="Arial"/>
          <w:noProof/>
          <w:kern w:val="0"/>
          <w:sz w:val="20"/>
          <w:szCs w:val="20"/>
        </w:rPr>
        <w:drawing>
          <wp:inline distT="0" distB="0" distL="0" distR="0" wp14:anchorId="198EE627" wp14:editId="1EFA7AF5">
            <wp:extent cx="4982276" cy="1214751"/>
            <wp:effectExtent l="0" t="0" r="0" b="508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screen">
                      <a:extLst>
                        <a:ext uri="{28A0092B-C50C-407E-A947-70E740481C1C}">
                          <a14:useLocalDpi xmlns:a14="http://schemas.microsoft.com/office/drawing/2010/main"/>
                        </a:ext>
                      </a:extLst>
                    </a:blip>
                    <a:srcRect/>
                    <a:stretch>
                      <a:fillRect/>
                    </a:stretch>
                  </pic:blipFill>
                  <pic:spPr bwMode="auto">
                    <a:xfrm>
                      <a:off x="0" y="0"/>
                      <a:ext cx="5028372" cy="1225990"/>
                    </a:xfrm>
                    <a:prstGeom prst="rect">
                      <a:avLst/>
                    </a:prstGeom>
                    <a:noFill/>
                    <a:ln>
                      <a:noFill/>
                    </a:ln>
                  </pic:spPr>
                </pic:pic>
              </a:graphicData>
            </a:graphic>
          </wp:inline>
        </w:drawing>
      </w:r>
    </w:p>
    <w:p w14:paraId="333F53F5" w14:textId="2B66D418" w:rsidR="00871A18" w:rsidRPr="0067358B" w:rsidRDefault="00871A18" w:rsidP="00A518DE">
      <w:pPr>
        <w:pStyle w:val="aff6"/>
        <w:numPr>
          <w:ilvl w:val="2"/>
          <w:numId w:val="19"/>
        </w:numPr>
        <w:ind w:leftChars="0"/>
        <w:rPr>
          <w:rFonts w:ascii="Arial" w:hAnsi="Arial" w:cs="Arial"/>
          <w:kern w:val="0"/>
          <w:sz w:val="20"/>
          <w:szCs w:val="20"/>
          <w:lang w:val="en-GB"/>
        </w:rPr>
      </w:pPr>
      <w:r w:rsidRPr="0067358B">
        <w:rPr>
          <w:rFonts w:ascii="Arial" w:hAnsi="Arial" w:cs="Arial"/>
          <w:kern w:val="0"/>
          <w:sz w:val="20"/>
          <w:szCs w:val="20"/>
          <w:lang w:val="en-GB"/>
        </w:rPr>
        <w:t xml:space="preserve">PUSCH </w:t>
      </w:r>
      <w:r w:rsidR="00A518DE" w:rsidRPr="0067358B">
        <w:rPr>
          <w:rFonts w:ascii="Arial" w:hAnsi="Arial" w:cs="Arial"/>
          <w:kern w:val="0"/>
          <w:sz w:val="20"/>
          <w:szCs w:val="20"/>
          <w:lang w:val="en-GB"/>
        </w:rPr>
        <w:t>for HST for evaluation</w:t>
      </w:r>
    </w:p>
    <w:p w14:paraId="1F84AE54" w14:textId="77777777" w:rsidR="00871A18" w:rsidRPr="0067358B" w:rsidRDefault="00871A18" w:rsidP="00A518DE">
      <w:pPr>
        <w:pStyle w:val="aff6"/>
        <w:numPr>
          <w:ilvl w:val="3"/>
          <w:numId w:val="19"/>
        </w:numPr>
        <w:ind w:leftChars="0"/>
        <w:rPr>
          <w:rFonts w:ascii="Arial" w:hAnsi="Arial" w:cs="Arial"/>
          <w:kern w:val="0"/>
          <w:sz w:val="20"/>
          <w:szCs w:val="20"/>
          <w:lang w:val="en-GB"/>
        </w:rPr>
      </w:pPr>
      <w:r w:rsidRPr="0067358B">
        <w:rPr>
          <w:rFonts w:ascii="Arial" w:hAnsi="Arial" w:cs="Arial"/>
          <w:kern w:val="0"/>
          <w:sz w:val="20"/>
          <w:szCs w:val="20"/>
          <w:lang w:val="en-GB"/>
        </w:rPr>
        <w:t>Deployment scenarios and related parameters (e.g., D</w:t>
      </w:r>
      <w:r w:rsidRPr="0067358B">
        <w:rPr>
          <w:rFonts w:ascii="Arial" w:hAnsi="Arial" w:cs="Arial"/>
          <w:kern w:val="0"/>
          <w:sz w:val="20"/>
          <w:szCs w:val="20"/>
          <w:vertAlign w:val="subscript"/>
          <w:lang w:val="en-GB"/>
        </w:rPr>
        <w:t>s</w:t>
      </w:r>
      <w:r w:rsidRPr="0067358B">
        <w:rPr>
          <w:rFonts w:ascii="Arial" w:hAnsi="Arial" w:cs="Arial"/>
          <w:kern w:val="0"/>
          <w:sz w:val="20"/>
          <w:szCs w:val="20"/>
          <w:lang w:val="en-GB"/>
        </w:rPr>
        <w:t>, D</w:t>
      </w:r>
      <w:r w:rsidRPr="0067358B">
        <w:rPr>
          <w:rFonts w:ascii="Arial" w:hAnsi="Arial" w:cs="Arial"/>
          <w:kern w:val="0"/>
          <w:sz w:val="20"/>
          <w:szCs w:val="20"/>
          <w:vertAlign w:val="subscript"/>
          <w:lang w:val="en-GB"/>
        </w:rPr>
        <w:t>min</w:t>
      </w:r>
      <w:r w:rsidRPr="0067358B">
        <w:rPr>
          <w:rFonts w:ascii="Arial" w:hAnsi="Arial" w:cs="Arial"/>
          <w:kern w:val="0"/>
          <w:sz w:val="20"/>
          <w:szCs w:val="20"/>
          <w:lang w:val="en-GB"/>
        </w:rPr>
        <w:t>, f</w:t>
      </w:r>
      <w:r w:rsidRPr="0067358B">
        <w:rPr>
          <w:rFonts w:ascii="Arial" w:hAnsi="Arial" w:cs="Arial"/>
          <w:kern w:val="0"/>
          <w:sz w:val="20"/>
          <w:szCs w:val="20"/>
          <w:vertAlign w:val="subscript"/>
          <w:lang w:val="en-GB"/>
        </w:rPr>
        <w:t>d</w:t>
      </w:r>
      <w:r w:rsidRPr="0067358B">
        <w:rPr>
          <w:rFonts w:ascii="Arial" w:hAnsi="Arial" w:cs="Arial"/>
          <w:kern w:val="0"/>
          <w:sz w:val="20"/>
          <w:szCs w:val="20"/>
          <w:lang w:val="en-GB"/>
        </w:rPr>
        <w:t xml:space="preserve">) will be decided based on evaluation results. The following parameters should be considered in the evaluation. </w:t>
      </w:r>
    </w:p>
    <w:p w14:paraId="40209B91" w14:textId="77777777" w:rsidR="00871A18" w:rsidRPr="0067358B" w:rsidRDefault="00871A18" w:rsidP="00A518DE">
      <w:pPr>
        <w:pStyle w:val="aff6"/>
        <w:numPr>
          <w:ilvl w:val="3"/>
          <w:numId w:val="19"/>
        </w:numPr>
        <w:ind w:leftChars="0"/>
        <w:rPr>
          <w:rFonts w:ascii="Arial" w:hAnsi="Arial" w:cs="Arial"/>
          <w:kern w:val="0"/>
          <w:sz w:val="20"/>
          <w:szCs w:val="20"/>
          <w:lang w:val="en-GB"/>
        </w:rPr>
      </w:pPr>
      <w:r w:rsidRPr="0067358B">
        <w:rPr>
          <w:rFonts w:ascii="Arial" w:hAnsi="Arial" w:cs="Arial"/>
          <w:kern w:val="0"/>
          <w:sz w:val="20"/>
          <w:szCs w:val="20"/>
          <w:lang w:val="en-GB"/>
        </w:rPr>
        <w:t>Maximum Doppler shift will be based on the outcome of simulation results and could be less than 2 times downlink Doppler shift.</w:t>
      </w:r>
    </w:p>
    <w:p w14:paraId="3DFCD55B" w14:textId="77777777" w:rsidR="00871A18" w:rsidRPr="0067358B" w:rsidRDefault="00871A18" w:rsidP="00A518DE">
      <w:pPr>
        <w:pStyle w:val="aff6"/>
        <w:numPr>
          <w:ilvl w:val="3"/>
          <w:numId w:val="19"/>
        </w:numPr>
        <w:ind w:leftChars="0"/>
        <w:rPr>
          <w:rFonts w:ascii="Arial" w:hAnsi="Arial" w:cs="Arial"/>
          <w:kern w:val="0"/>
          <w:sz w:val="20"/>
          <w:szCs w:val="20"/>
          <w:lang w:val="en-GB"/>
        </w:rPr>
      </w:pPr>
      <w:r w:rsidRPr="0067358B">
        <w:rPr>
          <w:rFonts w:ascii="Arial" w:hAnsi="Arial" w:cs="Arial"/>
          <w:kern w:val="0"/>
          <w:sz w:val="20"/>
          <w:szCs w:val="20"/>
          <w:lang w:val="en-GB"/>
        </w:rPr>
        <w:t>Note: This agreement does not exclude work on unidirectional scenario.</w:t>
      </w:r>
    </w:p>
    <w:p w14:paraId="2791C912" w14:textId="0EA77758" w:rsidR="00871A18" w:rsidRPr="0067358B" w:rsidRDefault="00A518DE" w:rsidP="00871A18">
      <w:pPr>
        <w:pStyle w:val="aff6"/>
        <w:ind w:leftChars="0" w:left="1260"/>
        <w:rPr>
          <w:rFonts w:ascii="Arial" w:hAnsi="Arial" w:cs="Arial"/>
          <w:kern w:val="0"/>
          <w:sz w:val="20"/>
          <w:szCs w:val="20"/>
          <w:lang w:val="en-GB"/>
        </w:rPr>
      </w:pPr>
      <w:r w:rsidRPr="0067358B">
        <w:rPr>
          <w:rFonts w:ascii="Arial" w:hAnsi="Arial" w:cs="Arial"/>
          <w:noProof/>
          <w:kern w:val="0"/>
          <w:sz w:val="20"/>
          <w:szCs w:val="20"/>
        </w:rPr>
        <w:lastRenderedPageBreak/>
        <w:drawing>
          <wp:inline distT="0" distB="0" distL="0" distR="0" wp14:anchorId="57CEF7E6" wp14:editId="080C692E">
            <wp:extent cx="4707890" cy="1179994"/>
            <wp:effectExtent l="0" t="0" r="0" b="127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4758731" cy="1192737"/>
                    </a:xfrm>
                    <a:prstGeom prst="rect">
                      <a:avLst/>
                    </a:prstGeom>
                    <a:noFill/>
                    <a:ln>
                      <a:noFill/>
                    </a:ln>
                  </pic:spPr>
                </pic:pic>
              </a:graphicData>
            </a:graphic>
          </wp:inline>
        </w:drawing>
      </w:r>
    </w:p>
    <w:p w14:paraId="645196DB" w14:textId="748F6E35" w:rsidR="00871A18" w:rsidRPr="0067358B" w:rsidRDefault="00A518DE" w:rsidP="00871A18">
      <w:pPr>
        <w:pStyle w:val="aff6"/>
        <w:numPr>
          <w:ilvl w:val="2"/>
          <w:numId w:val="19"/>
        </w:numPr>
        <w:ind w:left="1220"/>
        <w:rPr>
          <w:rFonts w:ascii="Arial" w:eastAsiaTheme="minorEastAsia" w:hAnsi="Arial" w:cs="Arial"/>
          <w:sz w:val="20"/>
          <w:szCs w:val="20"/>
        </w:rPr>
      </w:pPr>
      <w:r w:rsidRPr="0067358B">
        <w:rPr>
          <w:rFonts w:ascii="Arial" w:eastAsiaTheme="minorEastAsia" w:hAnsi="Arial" w:cs="Arial"/>
          <w:sz w:val="20"/>
          <w:szCs w:val="20"/>
        </w:rPr>
        <w:t>S</w:t>
      </w:r>
      <w:r w:rsidR="00871A18" w:rsidRPr="0067358B">
        <w:rPr>
          <w:rFonts w:ascii="Arial" w:eastAsiaTheme="minorEastAsia" w:hAnsi="Arial" w:cs="Arial"/>
          <w:sz w:val="20"/>
          <w:szCs w:val="20"/>
        </w:rPr>
        <w:t xml:space="preserve">imulation assumption for </w:t>
      </w:r>
      <w:r w:rsidRPr="0067358B">
        <w:rPr>
          <w:rFonts w:ascii="Arial" w:eastAsiaTheme="minorEastAsia" w:hAnsi="Arial" w:cs="Arial"/>
          <w:sz w:val="20"/>
          <w:szCs w:val="20"/>
        </w:rPr>
        <w:t>alignment</w:t>
      </w:r>
    </w:p>
    <w:p w14:paraId="2975CF6E" w14:textId="6629E199" w:rsidR="00871A18" w:rsidRPr="0067358B" w:rsidRDefault="00A518DE" w:rsidP="00871A18">
      <w:pPr>
        <w:pStyle w:val="aff6"/>
        <w:ind w:leftChars="0" w:left="1220"/>
        <w:rPr>
          <w:rFonts w:ascii="Arial" w:eastAsiaTheme="minorEastAsia" w:hAnsi="Arial" w:cs="Arial"/>
          <w:sz w:val="20"/>
          <w:szCs w:val="20"/>
        </w:rPr>
      </w:pPr>
      <w:r w:rsidRPr="0067358B">
        <w:rPr>
          <w:rFonts w:ascii="Arial" w:eastAsiaTheme="minorEastAsia" w:hAnsi="Arial" w:cs="Arial"/>
          <w:noProof/>
          <w:sz w:val="20"/>
          <w:szCs w:val="20"/>
        </w:rPr>
        <w:drawing>
          <wp:inline distT="0" distB="0" distL="0" distR="0" wp14:anchorId="50000D18" wp14:editId="42CD88F7">
            <wp:extent cx="4742180" cy="1057736"/>
            <wp:effectExtent l="0" t="0" r="127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792402" cy="1068938"/>
                    </a:xfrm>
                    <a:prstGeom prst="rect">
                      <a:avLst/>
                    </a:prstGeom>
                    <a:noFill/>
                    <a:ln>
                      <a:noFill/>
                    </a:ln>
                  </pic:spPr>
                </pic:pic>
              </a:graphicData>
            </a:graphic>
          </wp:inline>
        </w:drawing>
      </w:r>
    </w:p>
    <w:p w14:paraId="72E1629F" w14:textId="673BE5FE" w:rsidR="00A518DE" w:rsidRPr="0067358B" w:rsidRDefault="00A518DE" w:rsidP="00A518DE">
      <w:pPr>
        <w:pStyle w:val="aff6"/>
        <w:numPr>
          <w:ilvl w:val="1"/>
          <w:numId w:val="19"/>
        </w:numPr>
        <w:ind w:leftChars="0"/>
        <w:rPr>
          <w:rFonts w:ascii="Arial" w:hAnsi="Arial" w:cs="Arial"/>
          <w:kern w:val="0"/>
          <w:sz w:val="20"/>
          <w:szCs w:val="20"/>
          <w:lang w:val="en-GB"/>
        </w:rPr>
      </w:pPr>
      <w:r w:rsidRPr="0067358B">
        <w:rPr>
          <w:rFonts w:ascii="Arial" w:hAnsi="Arial" w:cs="Arial"/>
          <w:kern w:val="0"/>
          <w:sz w:val="20"/>
          <w:szCs w:val="20"/>
          <w:lang w:val="en-GB"/>
        </w:rPr>
        <w:t>PRACH restricted set type B</w:t>
      </w:r>
    </w:p>
    <w:p w14:paraId="4B235FC1" w14:textId="5E888FE1" w:rsidR="0079452C" w:rsidRPr="0067358B" w:rsidRDefault="00413E33" w:rsidP="00A518DE">
      <w:pPr>
        <w:pStyle w:val="aff6"/>
        <w:numPr>
          <w:ilvl w:val="2"/>
          <w:numId w:val="19"/>
        </w:numPr>
        <w:ind w:left="1220"/>
        <w:rPr>
          <w:rFonts w:ascii="Arial" w:hAnsi="Arial" w:cs="Arial"/>
          <w:sz w:val="20"/>
          <w:szCs w:val="20"/>
        </w:rPr>
      </w:pPr>
      <w:r w:rsidRPr="0067358B">
        <w:rPr>
          <w:rFonts w:ascii="Arial" w:hAnsi="Arial" w:cs="Arial"/>
          <w:sz w:val="20"/>
          <w:szCs w:val="20"/>
        </w:rPr>
        <w:t>Agreement:</w:t>
      </w:r>
    </w:p>
    <w:p w14:paraId="4D345F52" w14:textId="77777777" w:rsidR="0079452C" w:rsidRPr="0067358B" w:rsidRDefault="006E1CCB" w:rsidP="00A518DE">
      <w:pPr>
        <w:pStyle w:val="aff6"/>
        <w:numPr>
          <w:ilvl w:val="3"/>
          <w:numId w:val="19"/>
        </w:numPr>
        <w:ind w:leftChars="0"/>
        <w:rPr>
          <w:rFonts w:ascii="Arial" w:hAnsi="Arial" w:cs="Arial"/>
          <w:sz w:val="20"/>
          <w:szCs w:val="20"/>
        </w:rPr>
      </w:pPr>
      <w:r w:rsidRPr="0067358B">
        <w:rPr>
          <w:rFonts w:ascii="Arial" w:hAnsi="Arial" w:cs="Arial"/>
          <w:sz w:val="20"/>
          <w:szCs w:val="20"/>
        </w:rPr>
        <w:t>If we adopt maximum Doppler shift more than 1875Hz for PUSCH HST, the new test case with frequency offset equivalent to or more the maximum Doppler shift value to be adopted will be introduced.</w:t>
      </w:r>
    </w:p>
    <w:p w14:paraId="12C5E4DD" w14:textId="77777777" w:rsidR="0079452C" w:rsidRPr="0067358B" w:rsidRDefault="006E1CCB" w:rsidP="00A518DE">
      <w:pPr>
        <w:pStyle w:val="aff6"/>
        <w:numPr>
          <w:ilvl w:val="2"/>
          <w:numId w:val="19"/>
        </w:numPr>
        <w:ind w:left="1220"/>
        <w:rPr>
          <w:rFonts w:ascii="Arial" w:hAnsi="Arial" w:cs="Arial"/>
          <w:sz w:val="20"/>
          <w:szCs w:val="20"/>
        </w:rPr>
      </w:pPr>
      <w:r w:rsidRPr="0067358B">
        <w:rPr>
          <w:rFonts w:ascii="Arial" w:hAnsi="Arial" w:cs="Arial"/>
          <w:sz w:val="20"/>
          <w:szCs w:val="20"/>
        </w:rPr>
        <w:t>Simulation assumption for alignment</w:t>
      </w:r>
    </w:p>
    <w:p w14:paraId="507CC065" w14:textId="77777777" w:rsidR="00A518DE" w:rsidRPr="0067358B" w:rsidRDefault="00A518DE" w:rsidP="00A518DE">
      <w:pPr>
        <w:pStyle w:val="aff6"/>
        <w:numPr>
          <w:ilvl w:val="3"/>
          <w:numId w:val="19"/>
        </w:numPr>
        <w:ind w:leftChars="0"/>
        <w:rPr>
          <w:rFonts w:ascii="Arial" w:hAnsi="Arial" w:cs="Arial"/>
          <w:kern w:val="0"/>
          <w:sz w:val="20"/>
          <w:szCs w:val="20"/>
          <w:lang w:val="en-GB"/>
        </w:rPr>
      </w:pPr>
      <w:r w:rsidRPr="0067358B">
        <w:rPr>
          <w:rFonts w:ascii="Arial" w:hAnsi="Arial" w:cs="Arial"/>
          <w:kern w:val="0"/>
          <w:sz w:val="20"/>
          <w:szCs w:val="20"/>
          <w:lang w:val="en-GB"/>
        </w:rPr>
        <w:t>Channel model: AWGN</w:t>
      </w:r>
    </w:p>
    <w:p w14:paraId="5CEDC572" w14:textId="77777777" w:rsidR="00A518DE" w:rsidRPr="0067358B" w:rsidRDefault="00A518DE" w:rsidP="00A518DE">
      <w:pPr>
        <w:pStyle w:val="aff6"/>
        <w:numPr>
          <w:ilvl w:val="3"/>
          <w:numId w:val="19"/>
        </w:numPr>
        <w:ind w:leftChars="0"/>
        <w:rPr>
          <w:rFonts w:ascii="Arial" w:hAnsi="Arial" w:cs="Arial"/>
          <w:kern w:val="0"/>
          <w:sz w:val="20"/>
          <w:szCs w:val="20"/>
          <w:lang w:val="en-GB"/>
        </w:rPr>
      </w:pPr>
      <w:r w:rsidRPr="0067358B">
        <w:rPr>
          <w:rFonts w:ascii="Arial" w:hAnsi="Arial" w:cs="Arial"/>
          <w:kern w:val="0"/>
          <w:sz w:val="20"/>
          <w:szCs w:val="20"/>
          <w:lang w:val="en-GB"/>
        </w:rPr>
        <w:t>Antenna configuration: 1x2</w:t>
      </w:r>
    </w:p>
    <w:p w14:paraId="28BC8FB1" w14:textId="77777777" w:rsidR="00A518DE" w:rsidRPr="0067358B" w:rsidRDefault="00A518DE" w:rsidP="00A518DE">
      <w:pPr>
        <w:pStyle w:val="aff6"/>
        <w:numPr>
          <w:ilvl w:val="3"/>
          <w:numId w:val="19"/>
        </w:numPr>
        <w:ind w:leftChars="0"/>
        <w:rPr>
          <w:rFonts w:ascii="Arial" w:hAnsi="Arial" w:cs="Arial"/>
          <w:kern w:val="0"/>
          <w:sz w:val="20"/>
          <w:szCs w:val="20"/>
          <w:lang w:val="en-GB"/>
        </w:rPr>
      </w:pPr>
      <w:r w:rsidRPr="0067358B">
        <w:rPr>
          <w:rFonts w:ascii="Arial" w:hAnsi="Arial" w:cs="Arial"/>
          <w:kern w:val="0"/>
          <w:sz w:val="20"/>
          <w:szCs w:val="20"/>
          <w:lang w:val="en-GB"/>
        </w:rPr>
        <w:t>Frequency offset:</w:t>
      </w:r>
    </w:p>
    <w:p w14:paraId="64E134A4" w14:textId="77777777" w:rsidR="00A518DE" w:rsidRPr="0067358B" w:rsidRDefault="00A518DE" w:rsidP="00A518DE">
      <w:pPr>
        <w:pStyle w:val="aff6"/>
        <w:numPr>
          <w:ilvl w:val="4"/>
          <w:numId w:val="19"/>
        </w:numPr>
        <w:ind w:leftChars="0"/>
        <w:rPr>
          <w:rFonts w:ascii="Arial" w:hAnsi="Arial" w:cs="Arial"/>
          <w:kern w:val="0"/>
          <w:sz w:val="20"/>
          <w:szCs w:val="20"/>
          <w:lang w:val="en-GB"/>
        </w:rPr>
      </w:pPr>
      <w:r w:rsidRPr="0067358B">
        <w:rPr>
          <w:rFonts w:ascii="Arial" w:hAnsi="Arial" w:cs="Arial"/>
          <w:kern w:val="0"/>
          <w:sz w:val="20"/>
          <w:szCs w:val="20"/>
          <w:lang w:val="en-GB"/>
        </w:rPr>
        <w:t>1944 Hz</w:t>
      </w:r>
    </w:p>
    <w:p w14:paraId="2EAD7263" w14:textId="77777777" w:rsidR="00A518DE" w:rsidRPr="0067358B" w:rsidRDefault="00A518DE" w:rsidP="00A518DE">
      <w:pPr>
        <w:pStyle w:val="aff6"/>
        <w:numPr>
          <w:ilvl w:val="4"/>
          <w:numId w:val="19"/>
        </w:numPr>
        <w:ind w:leftChars="0"/>
        <w:rPr>
          <w:rFonts w:ascii="Arial" w:hAnsi="Arial" w:cs="Arial"/>
          <w:kern w:val="0"/>
          <w:sz w:val="20"/>
          <w:szCs w:val="20"/>
          <w:lang w:val="en-GB"/>
        </w:rPr>
      </w:pPr>
      <w:r w:rsidRPr="0067358B">
        <w:rPr>
          <w:rFonts w:ascii="Arial" w:hAnsi="Arial" w:cs="Arial"/>
          <w:kern w:val="0"/>
          <w:sz w:val="20"/>
          <w:szCs w:val="20"/>
          <w:lang w:val="en-GB"/>
        </w:rPr>
        <w:t>1894 Hz</w:t>
      </w:r>
    </w:p>
    <w:p w14:paraId="4F0A0EA4" w14:textId="7864CA05" w:rsidR="00A518DE" w:rsidRPr="0067358B" w:rsidRDefault="00A518DE" w:rsidP="00A518DE">
      <w:pPr>
        <w:pStyle w:val="aff6"/>
        <w:numPr>
          <w:ilvl w:val="3"/>
          <w:numId w:val="19"/>
        </w:numPr>
        <w:ind w:leftChars="0"/>
        <w:rPr>
          <w:rFonts w:ascii="Arial" w:hAnsi="Arial" w:cs="Arial"/>
          <w:kern w:val="0"/>
          <w:sz w:val="20"/>
          <w:szCs w:val="20"/>
          <w:lang w:val="en-GB"/>
        </w:rPr>
      </w:pPr>
      <w:r w:rsidRPr="0067358B">
        <w:rPr>
          <w:rFonts w:ascii="Arial" w:hAnsi="Arial" w:cs="Arial"/>
          <w:kern w:val="0"/>
          <w:sz w:val="20"/>
          <w:szCs w:val="20"/>
          <w:lang w:val="en-GB"/>
        </w:rPr>
        <w:t>Other assumptions are same as existing PRACH restricted set type B requirement</w:t>
      </w:r>
    </w:p>
    <w:p w14:paraId="4DA727F0" w14:textId="62A5622F" w:rsidR="00665E9F" w:rsidRPr="0067358B" w:rsidRDefault="00665E9F" w:rsidP="00665E9F">
      <w:pPr>
        <w:pStyle w:val="aff6"/>
        <w:numPr>
          <w:ilvl w:val="0"/>
          <w:numId w:val="19"/>
        </w:numPr>
        <w:ind w:leftChars="0"/>
        <w:rPr>
          <w:rFonts w:ascii="Arial" w:hAnsi="Arial" w:cs="Arial"/>
          <w:kern w:val="0"/>
          <w:sz w:val="20"/>
          <w:szCs w:val="20"/>
          <w:lang w:val="en-GB"/>
        </w:rPr>
      </w:pPr>
      <w:r w:rsidRPr="0067358B">
        <w:rPr>
          <w:rFonts w:ascii="Arial" w:hAnsi="Arial" w:cs="Arial"/>
          <w:kern w:val="0"/>
          <w:sz w:val="20"/>
          <w:szCs w:val="20"/>
          <w:lang w:val="en-GB"/>
        </w:rPr>
        <w:t>The following CR for TS 36.104 was agreed</w:t>
      </w:r>
    </w:p>
    <w:p w14:paraId="22C67FCC" w14:textId="5800583B" w:rsidR="00665E9F" w:rsidRPr="0067358B" w:rsidRDefault="00665E9F" w:rsidP="00665E9F">
      <w:pPr>
        <w:pStyle w:val="aff6"/>
        <w:numPr>
          <w:ilvl w:val="1"/>
          <w:numId w:val="19"/>
        </w:numPr>
        <w:ind w:leftChars="0"/>
        <w:rPr>
          <w:rFonts w:ascii="Arial" w:hAnsi="Arial" w:cs="Arial"/>
          <w:kern w:val="0"/>
          <w:sz w:val="20"/>
          <w:szCs w:val="20"/>
          <w:lang w:val="en-GB"/>
        </w:rPr>
      </w:pPr>
      <w:r w:rsidRPr="0067358B">
        <w:rPr>
          <w:rFonts w:ascii="Arial" w:hAnsi="Arial" w:cs="Arial"/>
          <w:kern w:val="0"/>
          <w:sz w:val="20"/>
          <w:szCs w:val="20"/>
          <w:lang w:val="en-GB"/>
        </w:rPr>
        <w:t>R4-1910100</w:t>
      </w:r>
      <w:r w:rsidRPr="0067358B">
        <w:rPr>
          <w:rFonts w:ascii="Arial" w:hAnsi="Arial" w:cs="Arial"/>
          <w:kern w:val="0"/>
          <w:sz w:val="20"/>
          <w:szCs w:val="20"/>
          <w:lang w:val="en-GB"/>
        </w:rPr>
        <w:tab/>
        <w:t>CR to 36.104 on LTE HST PUSCH conditions</w:t>
      </w:r>
      <w:r w:rsidR="0023144C" w:rsidRPr="0067358B">
        <w:rPr>
          <w:rFonts w:ascii="Arial" w:hAnsi="Arial" w:cs="Arial"/>
          <w:kern w:val="0"/>
          <w:sz w:val="20"/>
          <w:szCs w:val="20"/>
          <w:lang w:val="en-GB"/>
        </w:rPr>
        <w:t xml:space="preserve"> </w:t>
      </w:r>
      <w:r w:rsidR="006B567C" w:rsidRPr="0067358B">
        <w:rPr>
          <w:rFonts w:ascii="Arial" w:hAnsi="Arial" w:cs="Arial"/>
          <w:kern w:val="0"/>
          <w:sz w:val="20"/>
          <w:szCs w:val="20"/>
          <w:lang w:val="en-GB"/>
        </w:rPr>
        <w:t>[9</w:t>
      </w:r>
      <w:r w:rsidR="0023144C" w:rsidRPr="0067358B">
        <w:rPr>
          <w:rFonts w:ascii="Arial" w:hAnsi="Arial" w:cs="Arial"/>
          <w:kern w:val="0"/>
          <w:sz w:val="20"/>
          <w:szCs w:val="20"/>
          <w:lang w:val="en-GB"/>
        </w:rPr>
        <w:t>]</w:t>
      </w:r>
    </w:p>
    <w:p w14:paraId="18DBEDEC" w14:textId="77777777" w:rsidR="00871A18" w:rsidRPr="00882346" w:rsidRDefault="00871A18" w:rsidP="00871A18">
      <w:pPr>
        <w:rPr>
          <w:rFonts w:eastAsiaTheme="minorEastAsia"/>
          <w:lang w:eastAsia="ja-JP"/>
        </w:rPr>
      </w:pPr>
    </w:p>
    <w:p w14:paraId="2705FDD5" w14:textId="77777777" w:rsidR="00701410" w:rsidRPr="00882346" w:rsidRDefault="00701410" w:rsidP="00701410">
      <w:pPr>
        <w:pStyle w:val="4"/>
        <w:rPr>
          <w:lang w:eastAsia="ja-JP"/>
        </w:rPr>
      </w:pPr>
      <w:r w:rsidRPr="00882346">
        <w:rPr>
          <w:lang w:eastAsia="ja-JP"/>
        </w:rPr>
        <w:t>2.4.2</w:t>
      </w:r>
      <w:r w:rsidRPr="00882346">
        <w:rPr>
          <w:lang w:eastAsia="ja-JP"/>
        </w:rPr>
        <w:tab/>
        <w:t>Remaining Open issues</w:t>
      </w:r>
    </w:p>
    <w:p w14:paraId="2BE79305" w14:textId="77777777" w:rsidR="001B4CDD" w:rsidRPr="0067358B" w:rsidRDefault="001B4CDD" w:rsidP="001B4CDD">
      <w:pPr>
        <w:pStyle w:val="aff6"/>
        <w:numPr>
          <w:ilvl w:val="0"/>
          <w:numId w:val="19"/>
        </w:numPr>
        <w:ind w:leftChars="0"/>
        <w:rPr>
          <w:rFonts w:ascii="Arial" w:hAnsi="Arial" w:cs="Arial"/>
          <w:kern w:val="0"/>
          <w:sz w:val="20"/>
          <w:szCs w:val="20"/>
          <w:lang w:val="en-GB"/>
        </w:rPr>
      </w:pPr>
      <w:r w:rsidRPr="0067358B">
        <w:rPr>
          <w:rFonts w:ascii="Arial" w:eastAsiaTheme="minorEastAsia" w:hAnsi="Arial" w:cs="Arial"/>
          <w:kern w:val="0"/>
          <w:sz w:val="20"/>
          <w:szCs w:val="20"/>
          <w:lang w:val="en-GB"/>
        </w:rPr>
        <w:t>For RRM perspective</w:t>
      </w:r>
    </w:p>
    <w:p w14:paraId="53858125" w14:textId="68B40ED1" w:rsidR="001B4CDD" w:rsidRPr="0067358B" w:rsidRDefault="001B4CDD" w:rsidP="001B4CDD">
      <w:pPr>
        <w:pStyle w:val="aff6"/>
        <w:numPr>
          <w:ilvl w:val="1"/>
          <w:numId w:val="19"/>
        </w:numPr>
        <w:ind w:leftChars="0"/>
        <w:rPr>
          <w:rFonts w:ascii="Arial" w:hAnsi="Arial" w:cs="Arial"/>
          <w:kern w:val="0"/>
          <w:sz w:val="20"/>
          <w:szCs w:val="20"/>
          <w:lang w:val="en-GB"/>
        </w:rPr>
      </w:pPr>
      <w:r w:rsidRPr="0067358B">
        <w:rPr>
          <w:rFonts w:ascii="Arial" w:eastAsiaTheme="minorEastAsia" w:hAnsi="Arial" w:cs="Arial"/>
          <w:kern w:val="0"/>
          <w:sz w:val="20"/>
          <w:szCs w:val="20"/>
          <w:lang w:val="en-GB"/>
        </w:rPr>
        <w:t>Specify the corresponding RRM test cases, if necessary</w:t>
      </w:r>
    </w:p>
    <w:p w14:paraId="43B85B88" w14:textId="77777777" w:rsidR="001B4CDD" w:rsidRPr="0067358B" w:rsidRDefault="001B4CDD" w:rsidP="001B4CDD">
      <w:pPr>
        <w:rPr>
          <w:rFonts w:ascii="Arial" w:hAnsi="Arial" w:cs="Arial"/>
        </w:rPr>
      </w:pPr>
    </w:p>
    <w:p w14:paraId="129C4A40" w14:textId="77777777" w:rsidR="001B4CDD" w:rsidRPr="0067358B" w:rsidRDefault="001B4CDD" w:rsidP="001B4CDD">
      <w:pPr>
        <w:pStyle w:val="aff6"/>
        <w:numPr>
          <w:ilvl w:val="0"/>
          <w:numId w:val="19"/>
        </w:numPr>
        <w:ind w:leftChars="0"/>
        <w:rPr>
          <w:rFonts w:ascii="Arial" w:hAnsi="Arial" w:cs="Arial"/>
          <w:kern w:val="0"/>
          <w:sz w:val="20"/>
          <w:szCs w:val="20"/>
          <w:lang w:val="en-GB"/>
        </w:rPr>
      </w:pPr>
      <w:r w:rsidRPr="0067358B">
        <w:rPr>
          <w:rFonts w:ascii="Arial" w:eastAsiaTheme="minorEastAsia" w:hAnsi="Arial" w:cs="Arial" w:hint="eastAsia"/>
          <w:kern w:val="0"/>
          <w:sz w:val="20"/>
          <w:szCs w:val="20"/>
          <w:lang w:val="en-GB"/>
        </w:rPr>
        <w:t>For UE demodulation perspective</w:t>
      </w:r>
    </w:p>
    <w:p w14:paraId="10D92490" w14:textId="5F1FCEEE" w:rsidR="001B4CDD" w:rsidRPr="0067358B" w:rsidRDefault="001B4CDD" w:rsidP="004417D2">
      <w:pPr>
        <w:pStyle w:val="aff6"/>
        <w:numPr>
          <w:ilvl w:val="1"/>
          <w:numId w:val="19"/>
        </w:numPr>
        <w:ind w:leftChars="0"/>
        <w:rPr>
          <w:rFonts w:ascii="Arial" w:hAnsi="Arial" w:cs="Arial"/>
          <w:sz w:val="20"/>
          <w:szCs w:val="20"/>
        </w:rPr>
      </w:pPr>
      <w:r w:rsidRPr="0067358B">
        <w:rPr>
          <w:rFonts w:ascii="Arial" w:hAnsi="Arial" w:cs="Arial"/>
          <w:sz w:val="20"/>
          <w:szCs w:val="20"/>
        </w:rPr>
        <w:t>Specify UE demodulation performance requirements for 500km/h velocity for HST-SFN Bi-directional</w:t>
      </w:r>
      <w:r w:rsidR="00F435D6" w:rsidRPr="0067358B">
        <w:rPr>
          <w:rFonts w:ascii="Arial" w:hAnsi="Arial" w:cs="Arial"/>
          <w:sz w:val="20"/>
          <w:szCs w:val="20"/>
        </w:rPr>
        <w:t xml:space="preserve"> with 2RX</w:t>
      </w:r>
    </w:p>
    <w:p w14:paraId="42DCB98A" w14:textId="148B46FF" w:rsidR="004417D2" w:rsidRPr="0067358B" w:rsidRDefault="00AC7CB0" w:rsidP="00F435D6">
      <w:pPr>
        <w:pStyle w:val="aff6"/>
        <w:numPr>
          <w:ilvl w:val="2"/>
          <w:numId w:val="19"/>
        </w:numPr>
        <w:ind w:leftChars="0"/>
        <w:rPr>
          <w:rFonts w:ascii="Arial" w:hAnsi="Arial" w:cs="Arial"/>
          <w:sz w:val="20"/>
          <w:szCs w:val="20"/>
        </w:rPr>
      </w:pPr>
      <w:r w:rsidRPr="0067358B">
        <w:rPr>
          <w:rFonts w:ascii="Arial" w:hAnsi="Arial" w:cs="Arial"/>
          <w:sz w:val="20"/>
          <w:szCs w:val="20"/>
        </w:rPr>
        <w:t xml:space="preserve">Correct impairment </w:t>
      </w:r>
      <w:r w:rsidR="001B4CDD" w:rsidRPr="0067358B">
        <w:rPr>
          <w:rFonts w:ascii="Arial" w:hAnsi="Arial" w:cs="Arial"/>
          <w:sz w:val="20"/>
          <w:szCs w:val="20"/>
        </w:rPr>
        <w:t>simulation results on PDSCH</w:t>
      </w:r>
    </w:p>
    <w:p w14:paraId="7DD3AFF7" w14:textId="7114206D" w:rsidR="0033101A" w:rsidRPr="0067358B" w:rsidRDefault="0033101A" w:rsidP="00F435D6">
      <w:pPr>
        <w:pStyle w:val="aff6"/>
        <w:numPr>
          <w:ilvl w:val="1"/>
          <w:numId w:val="19"/>
        </w:numPr>
        <w:ind w:leftChars="0"/>
        <w:rPr>
          <w:rFonts w:ascii="Arial" w:hAnsi="Arial" w:cs="Arial"/>
          <w:sz w:val="20"/>
          <w:szCs w:val="20"/>
        </w:rPr>
      </w:pPr>
      <w:r w:rsidRPr="0067358B">
        <w:rPr>
          <w:rFonts w:ascii="Arial" w:hAnsi="Arial" w:cs="Arial"/>
          <w:sz w:val="20"/>
          <w:szCs w:val="20"/>
        </w:rPr>
        <w:t xml:space="preserve">Specify UE demodulation performance requirements for </w:t>
      </w:r>
      <w:r w:rsidR="00F435D6" w:rsidRPr="0067358B">
        <w:rPr>
          <w:rFonts w:ascii="Arial" w:hAnsi="Arial" w:cs="Arial"/>
          <w:sz w:val="20"/>
          <w:szCs w:val="20"/>
        </w:rPr>
        <w:t>500km/h velocity for HST-SFN Bi-directional with 4RX</w:t>
      </w:r>
    </w:p>
    <w:p w14:paraId="3489FCFC" w14:textId="4A8F128A" w:rsidR="001B4CDD" w:rsidRPr="0067358B" w:rsidRDefault="001B4CDD" w:rsidP="00F435D6">
      <w:pPr>
        <w:pStyle w:val="aff6"/>
        <w:numPr>
          <w:ilvl w:val="2"/>
          <w:numId w:val="19"/>
        </w:numPr>
        <w:ind w:leftChars="0"/>
        <w:rPr>
          <w:rFonts w:ascii="Arial" w:hAnsi="Arial" w:cs="Arial"/>
          <w:sz w:val="20"/>
          <w:szCs w:val="20"/>
        </w:rPr>
      </w:pPr>
      <w:r w:rsidRPr="0067358B">
        <w:rPr>
          <w:rFonts w:ascii="Arial" w:hAnsi="Arial" w:cs="Arial" w:hint="eastAsia"/>
          <w:sz w:val="20"/>
          <w:szCs w:val="20"/>
        </w:rPr>
        <w:t xml:space="preserve">Align the simulation results on PDSCH with the assumption </w:t>
      </w:r>
      <w:r w:rsidRPr="0067358B">
        <w:rPr>
          <w:rFonts w:ascii="Arial" w:hAnsi="Arial" w:cs="Arial"/>
          <w:sz w:val="20"/>
          <w:szCs w:val="20"/>
        </w:rPr>
        <w:t>based on</w:t>
      </w:r>
      <w:r w:rsidRPr="0067358B">
        <w:rPr>
          <w:rFonts w:ascii="Arial" w:hAnsi="Arial" w:cs="Arial" w:hint="eastAsia"/>
          <w:sz w:val="20"/>
          <w:szCs w:val="20"/>
        </w:rPr>
        <w:t xml:space="preserve"> </w:t>
      </w:r>
      <w:r w:rsidR="006B567C" w:rsidRPr="0067358B">
        <w:rPr>
          <w:rFonts w:ascii="Arial" w:hAnsi="Arial" w:cs="Arial"/>
          <w:sz w:val="20"/>
          <w:szCs w:val="20"/>
        </w:rPr>
        <w:t>[16</w:t>
      </w:r>
      <w:r w:rsidR="0033101A" w:rsidRPr="0067358B">
        <w:rPr>
          <w:rFonts w:ascii="Arial" w:hAnsi="Arial" w:cs="Arial"/>
          <w:sz w:val="20"/>
          <w:szCs w:val="20"/>
        </w:rPr>
        <w:t>]</w:t>
      </w:r>
    </w:p>
    <w:p w14:paraId="0FD778BA" w14:textId="77777777" w:rsidR="0033101A" w:rsidRPr="0067358B" w:rsidRDefault="0033101A" w:rsidP="00F435D6">
      <w:pPr>
        <w:pStyle w:val="aff6"/>
        <w:numPr>
          <w:ilvl w:val="1"/>
          <w:numId w:val="19"/>
        </w:numPr>
        <w:ind w:leftChars="0"/>
        <w:rPr>
          <w:rFonts w:ascii="Arial" w:hAnsi="Arial" w:cs="Arial"/>
          <w:sz w:val="20"/>
          <w:szCs w:val="20"/>
        </w:rPr>
      </w:pPr>
      <w:r w:rsidRPr="0067358B">
        <w:rPr>
          <w:rFonts w:ascii="Arial" w:hAnsi="Arial" w:cs="Arial" w:hint="eastAsia"/>
          <w:sz w:val="20"/>
          <w:szCs w:val="20"/>
        </w:rPr>
        <w:t>Speci</w:t>
      </w:r>
      <w:r w:rsidRPr="0067358B">
        <w:rPr>
          <w:rFonts w:ascii="Arial" w:hAnsi="Arial" w:cs="Arial"/>
          <w:sz w:val="20"/>
          <w:szCs w:val="20"/>
        </w:rPr>
        <w:t>fy HST-SFN CA requirements for 350km/h</w:t>
      </w:r>
    </w:p>
    <w:p w14:paraId="2EB9CFDC" w14:textId="77777777" w:rsidR="00840673" w:rsidRPr="0067358B" w:rsidRDefault="00840673" w:rsidP="00840673">
      <w:pPr>
        <w:pStyle w:val="aff6"/>
        <w:numPr>
          <w:ilvl w:val="2"/>
          <w:numId w:val="19"/>
        </w:numPr>
        <w:ind w:leftChars="0"/>
        <w:rPr>
          <w:rFonts w:ascii="Arial" w:hAnsi="Arial" w:cs="Arial"/>
          <w:sz w:val="20"/>
          <w:szCs w:val="20"/>
        </w:rPr>
      </w:pPr>
      <w:r w:rsidRPr="0067358B">
        <w:rPr>
          <w:rFonts w:ascii="Arial" w:hAnsi="Arial" w:cs="Arial"/>
          <w:sz w:val="20"/>
          <w:szCs w:val="20"/>
        </w:rPr>
        <w:t>Correct impairment simulation results on PDSCH</w:t>
      </w:r>
    </w:p>
    <w:p w14:paraId="5D9C7FF1" w14:textId="031BF24F" w:rsidR="0033101A" w:rsidRPr="0067358B" w:rsidRDefault="0033101A" w:rsidP="0033101A">
      <w:pPr>
        <w:pStyle w:val="aff6"/>
        <w:numPr>
          <w:ilvl w:val="0"/>
          <w:numId w:val="20"/>
        </w:numPr>
        <w:ind w:leftChars="0"/>
        <w:rPr>
          <w:rFonts w:ascii="Arial" w:hAnsi="Arial" w:cs="Arial"/>
          <w:sz w:val="20"/>
          <w:szCs w:val="20"/>
        </w:rPr>
      </w:pPr>
      <w:r w:rsidRPr="0067358B">
        <w:rPr>
          <w:rFonts w:ascii="Arial" w:eastAsia="DengXian" w:hAnsi="Arial" w:cs="Arial"/>
          <w:sz w:val="20"/>
          <w:szCs w:val="20"/>
          <w:lang w:eastAsia="zh-CN"/>
        </w:rPr>
        <w:t>Specify UE demodulation performance requirements for 500km/h velocity for single tap HST channel</w:t>
      </w:r>
    </w:p>
    <w:p w14:paraId="14882277" w14:textId="668F6DA1" w:rsidR="004417D2" w:rsidRPr="0067358B" w:rsidRDefault="00F435D6" w:rsidP="004417D2">
      <w:pPr>
        <w:pStyle w:val="aff6"/>
        <w:numPr>
          <w:ilvl w:val="1"/>
          <w:numId w:val="20"/>
        </w:numPr>
        <w:ind w:leftChars="0"/>
        <w:rPr>
          <w:rFonts w:ascii="Arial" w:hAnsi="Arial" w:cs="Arial"/>
          <w:sz w:val="20"/>
          <w:szCs w:val="20"/>
        </w:rPr>
      </w:pPr>
      <w:r w:rsidRPr="0067358B">
        <w:rPr>
          <w:rFonts w:ascii="Arial" w:hAnsi="Arial" w:cs="Arial"/>
          <w:sz w:val="20"/>
          <w:szCs w:val="20"/>
        </w:rPr>
        <w:t>Decide</w:t>
      </w:r>
      <w:r w:rsidR="004417D2" w:rsidRPr="0067358B">
        <w:rPr>
          <w:rFonts w:ascii="Arial" w:hAnsi="Arial" w:cs="Arial"/>
          <w:sz w:val="20"/>
          <w:szCs w:val="20"/>
        </w:rPr>
        <w:t xml:space="preserve"> the simulation assumption</w:t>
      </w:r>
    </w:p>
    <w:p w14:paraId="622B79B8" w14:textId="7C376717" w:rsidR="004417D2" w:rsidRPr="0067358B" w:rsidRDefault="00004ECE" w:rsidP="00004ECE">
      <w:pPr>
        <w:pStyle w:val="aff6"/>
        <w:numPr>
          <w:ilvl w:val="2"/>
          <w:numId w:val="20"/>
        </w:numPr>
        <w:ind w:leftChars="0"/>
        <w:rPr>
          <w:rFonts w:ascii="Arial" w:hAnsi="Arial" w:cs="Arial"/>
          <w:sz w:val="20"/>
          <w:szCs w:val="20"/>
        </w:rPr>
      </w:pPr>
      <w:r w:rsidRPr="0067358B">
        <w:rPr>
          <w:rFonts w:ascii="Arial" w:hAnsi="Arial" w:cs="Arial"/>
          <w:sz w:val="20"/>
          <w:szCs w:val="20"/>
        </w:rPr>
        <w:t>Use simulation settings from Rel-14 HST-SFN channel as a baseline but replace HST-SFN model by single tap model with 972Hz</w:t>
      </w:r>
    </w:p>
    <w:p w14:paraId="7DEB9657" w14:textId="7285D757" w:rsidR="00004ECE" w:rsidRPr="0067358B" w:rsidRDefault="00004ECE" w:rsidP="00F435D6">
      <w:pPr>
        <w:pStyle w:val="aff6"/>
        <w:numPr>
          <w:ilvl w:val="1"/>
          <w:numId w:val="20"/>
        </w:numPr>
        <w:ind w:leftChars="0"/>
        <w:rPr>
          <w:rFonts w:ascii="Arial" w:hAnsi="Arial" w:cs="Arial"/>
          <w:sz w:val="20"/>
          <w:szCs w:val="20"/>
        </w:rPr>
      </w:pPr>
      <w:r w:rsidRPr="0067358B">
        <w:rPr>
          <w:rFonts w:ascii="Arial" w:hAnsi="Arial" w:cs="Arial"/>
          <w:sz w:val="20"/>
          <w:szCs w:val="20"/>
        </w:rPr>
        <w:t>Introduce the applicability rule between single tap HST test with 500km/h velocity and HST-SFN test with 500km/h velocity</w:t>
      </w:r>
    </w:p>
    <w:p w14:paraId="7C637A7B" w14:textId="195C1DB0" w:rsidR="004417D2" w:rsidRPr="0067358B" w:rsidRDefault="004417D2" w:rsidP="00F435D6">
      <w:pPr>
        <w:pStyle w:val="aff6"/>
        <w:numPr>
          <w:ilvl w:val="1"/>
          <w:numId w:val="20"/>
        </w:numPr>
        <w:ind w:leftChars="0"/>
        <w:rPr>
          <w:rFonts w:ascii="Arial" w:hAnsi="Arial" w:cs="Arial"/>
          <w:sz w:val="20"/>
          <w:szCs w:val="20"/>
        </w:rPr>
      </w:pPr>
      <w:r w:rsidRPr="0067358B">
        <w:rPr>
          <w:rFonts w:ascii="Arial" w:eastAsiaTheme="minorEastAsia" w:hAnsi="Arial" w:cs="Arial"/>
          <w:kern w:val="0"/>
          <w:sz w:val="20"/>
          <w:szCs w:val="20"/>
          <w:lang w:val="en-GB"/>
        </w:rPr>
        <w:t>Align the simulation results on PDSCH</w:t>
      </w:r>
    </w:p>
    <w:p w14:paraId="2CBB11A3" w14:textId="77777777" w:rsidR="001B4CDD" w:rsidRPr="0067358B" w:rsidRDefault="001B4CDD" w:rsidP="001B4CDD">
      <w:pPr>
        <w:pStyle w:val="aff6"/>
        <w:ind w:leftChars="0" w:left="1240"/>
        <w:rPr>
          <w:rFonts w:ascii="Arial" w:hAnsi="Arial" w:cs="Arial"/>
          <w:sz w:val="20"/>
          <w:szCs w:val="20"/>
        </w:rPr>
      </w:pPr>
    </w:p>
    <w:p w14:paraId="1FA055A3" w14:textId="77777777" w:rsidR="001B4CDD" w:rsidRPr="0067358B" w:rsidRDefault="001B4CDD" w:rsidP="001B4CDD">
      <w:pPr>
        <w:pStyle w:val="aff6"/>
        <w:numPr>
          <w:ilvl w:val="0"/>
          <w:numId w:val="19"/>
        </w:numPr>
        <w:ind w:leftChars="0"/>
        <w:rPr>
          <w:rFonts w:ascii="Arial" w:hAnsi="Arial" w:cs="Arial"/>
          <w:sz w:val="20"/>
          <w:szCs w:val="20"/>
        </w:rPr>
      </w:pPr>
      <w:r w:rsidRPr="0067358B">
        <w:rPr>
          <w:rFonts w:ascii="Arial" w:eastAsiaTheme="minorEastAsia" w:hAnsi="Arial" w:cs="Arial" w:hint="eastAsia"/>
          <w:sz w:val="20"/>
          <w:szCs w:val="20"/>
        </w:rPr>
        <w:t>For BS demodulation perspective</w:t>
      </w:r>
    </w:p>
    <w:p w14:paraId="65020343" w14:textId="77777777" w:rsidR="001B4CDD" w:rsidRPr="0067358B" w:rsidRDefault="001B4CDD" w:rsidP="001B4CDD">
      <w:pPr>
        <w:pStyle w:val="aff6"/>
        <w:numPr>
          <w:ilvl w:val="1"/>
          <w:numId w:val="19"/>
        </w:numPr>
        <w:ind w:leftChars="0"/>
        <w:rPr>
          <w:rFonts w:ascii="Arial" w:hAnsi="Arial" w:cs="Arial"/>
          <w:sz w:val="20"/>
          <w:szCs w:val="20"/>
        </w:rPr>
      </w:pPr>
      <w:r w:rsidRPr="0067358B">
        <w:rPr>
          <w:rFonts w:ascii="Arial" w:hAnsi="Arial" w:cs="Arial"/>
          <w:sz w:val="20"/>
          <w:szCs w:val="20"/>
        </w:rPr>
        <w:t>Specify the BS demodulation performance requirements.</w:t>
      </w:r>
    </w:p>
    <w:p w14:paraId="177791F4" w14:textId="6ABDC50F" w:rsidR="001B4CDD" w:rsidRPr="0067358B" w:rsidRDefault="001B4CDD" w:rsidP="001B4CDD">
      <w:pPr>
        <w:pStyle w:val="aff6"/>
        <w:numPr>
          <w:ilvl w:val="2"/>
          <w:numId w:val="19"/>
        </w:numPr>
        <w:ind w:leftChars="0"/>
        <w:rPr>
          <w:rFonts w:ascii="Arial" w:hAnsi="Arial" w:cs="Arial"/>
          <w:sz w:val="20"/>
          <w:szCs w:val="20"/>
        </w:rPr>
      </w:pPr>
      <w:r w:rsidRPr="0067358B">
        <w:rPr>
          <w:rFonts w:ascii="Arial" w:eastAsiaTheme="minorEastAsia" w:hAnsi="Arial" w:cs="Arial"/>
          <w:kern w:val="0"/>
          <w:sz w:val="20"/>
          <w:szCs w:val="20"/>
          <w:lang w:val="en-GB"/>
        </w:rPr>
        <w:t>Specify</w:t>
      </w:r>
      <w:r w:rsidRPr="0067358B">
        <w:rPr>
          <w:rFonts w:ascii="Arial" w:eastAsiaTheme="minorEastAsia" w:hAnsi="Arial" w:cs="Arial" w:hint="eastAsia"/>
          <w:kern w:val="0"/>
          <w:sz w:val="20"/>
          <w:szCs w:val="20"/>
          <w:lang w:val="en-GB"/>
        </w:rPr>
        <w:t xml:space="preserve"> maximum </w:t>
      </w:r>
      <w:r w:rsidRPr="0067358B">
        <w:rPr>
          <w:rFonts w:ascii="Arial" w:eastAsiaTheme="minorEastAsia" w:hAnsi="Arial" w:cs="Arial"/>
          <w:kern w:val="0"/>
          <w:sz w:val="20"/>
          <w:szCs w:val="20"/>
          <w:lang w:val="en-GB"/>
        </w:rPr>
        <w:t>Doppler</w:t>
      </w:r>
      <w:r w:rsidRPr="0067358B">
        <w:rPr>
          <w:rFonts w:ascii="Arial" w:eastAsiaTheme="minorEastAsia" w:hAnsi="Arial" w:cs="Arial" w:hint="eastAsia"/>
          <w:kern w:val="0"/>
          <w:sz w:val="20"/>
          <w:szCs w:val="20"/>
          <w:lang w:val="en-GB"/>
        </w:rPr>
        <w:t xml:space="preserve"> </w:t>
      </w:r>
      <w:r w:rsidRPr="0067358B">
        <w:rPr>
          <w:rFonts w:ascii="Arial" w:eastAsiaTheme="minorEastAsia" w:hAnsi="Arial" w:cs="Arial"/>
          <w:kern w:val="0"/>
          <w:sz w:val="20"/>
          <w:szCs w:val="20"/>
          <w:lang w:val="en-GB"/>
        </w:rPr>
        <w:t>shift for 500km/h</w:t>
      </w:r>
    </w:p>
    <w:p w14:paraId="300DC5C7" w14:textId="52CF21A4" w:rsidR="001B4CDD" w:rsidRPr="0067358B" w:rsidRDefault="001B4CDD" w:rsidP="001B4CDD">
      <w:pPr>
        <w:pStyle w:val="aff6"/>
        <w:numPr>
          <w:ilvl w:val="2"/>
          <w:numId w:val="19"/>
        </w:numPr>
        <w:ind w:leftChars="0"/>
        <w:rPr>
          <w:rFonts w:ascii="Arial" w:eastAsiaTheme="minorEastAsia" w:hAnsi="Arial" w:cs="Arial"/>
          <w:sz w:val="20"/>
          <w:szCs w:val="20"/>
        </w:rPr>
      </w:pPr>
      <w:r w:rsidRPr="0067358B">
        <w:rPr>
          <w:rFonts w:ascii="Arial" w:eastAsiaTheme="minorEastAsia" w:hAnsi="Arial" w:cs="Arial" w:hint="eastAsia"/>
          <w:sz w:val="20"/>
          <w:szCs w:val="20"/>
        </w:rPr>
        <w:t xml:space="preserve">Decide </w:t>
      </w:r>
      <w:r w:rsidRPr="0067358B">
        <w:rPr>
          <w:rFonts w:ascii="Arial" w:eastAsiaTheme="minorEastAsia" w:hAnsi="Arial" w:cs="Arial"/>
          <w:sz w:val="20"/>
          <w:szCs w:val="20"/>
        </w:rPr>
        <w:t>whether PRACH requirements for HS</w:t>
      </w:r>
      <w:r w:rsidR="007E20A6" w:rsidRPr="0067358B">
        <w:rPr>
          <w:rFonts w:ascii="Arial" w:eastAsiaTheme="minorEastAsia" w:hAnsi="Arial" w:cs="Arial"/>
          <w:sz w:val="20"/>
          <w:szCs w:val="20"/>
        </w:rPr>
        <w:t>T scenario are specified or not</w:t>
      </w:r>
    </w:p>
    <w:p w14:paraId="695B8516" w14:textId="5F0A2804" w:rsidR="00AE7CAA" w:rsidRPr="0067358B" w:rsidRDefault="00AE7CAA" w:rsidP="001B4CDD">
      <w:pPr>
        <w:pStyle w:val="aff6"/>
        <w:numPr>
          <w:ilvl w:val="2"/>
          <w:numId w:val="19"/>
        </w:numPr>
        <w:ind w:leftChars="0"/>
        <w:rPr>
          <w:rFonts w:ascii="Arial" w:eastAsiaTheme="minorEastAsia" w:hAnsi="Arial" w:cs="Arial"/>
          <w:sz w:val="20"/>
          <w:szCs w:val="20"/>
        </w:rPr>
      </w:pPr>
      <w:r w:rsidRPr="0067358B">
        <w:rPr>
          <w:rFonts w:ascii="Arial" w:eastAsiaTheme="minorEastAsia" w:hAnsi="Arial" w:cs="Arial"/>
          <w:sz w:val="20"/>
          <w:szCs w:val="20"/>
        </w:rPr>
        <w:t>Align the simulation results on PUSCH for HST</w:t>
      </w:r>
    </w:p>
    <w:p w14:paraId="23AE1BE3" w14:textId="505560C8" w:rsidR="00AE7CAA" w:rsidRPr="0067358B" w:rsidRDefault="00AE7CAA" w:rsidP="001B4CDD">
      <w:pPr>
        <w:pStyle w:val="aff6"/>
        <w:numPr>
          <w:ilvl w:val="2"/>
          <w:numId w:val="19"/>
        </w:numPr>
        <w:ind w:leftChars="0"/>
        <w:rPr>
          <w:rFonts w:ascii="Arial" w:eastAsiaTheme="minorEastAsia" w:hAnsi="Arial" w:cs="Arial"/>
          <w:sz w:val="20"/>
          <w:szCs w:val="20"/>
        </w:rPr>
      </w:pPr>
      <w:r w:rsidRPr="0067358B">
        <w:rPr>
          <w:rFonts w:ascii="Arial" w:eastAsiaTheme="minorEastAsia" w:hAnsi="Arial" w:cs="Arial"/>
          <w:sz w:val="20"/>
          <w:szCs w:val="20"/>
        </w:rPr>
        <w:t>Align the simulation results on PRACH for restricted set type B</w:t>
      </w:r>
    </w:p>
    <w:p w14:paraId="32408D4D" w14:textId="2DEA20DD" w:rsidR="00AE7CAA" w:rsidRPr="0067358B" w:rsidRDefault="00AE7CAA" w:rsidP="00FA00D8">
      <w:pPr>
        <w:pStyle w:val="aff6"/>
        <w:ind w:leftChars="0" w:left="1260"/>
        <w:rPr>
          <w:rFonts w:ascii="Arial" w:eastAsiaTheme="minorEastAsia" w:hAnsi="Arial" w:cs="Arial"/>
          <w:sz w:val="20"/>
          <w:szCs w:val="20"/>
        </w:rPr>
      </w:pPr>
    </w:p>
    <w:p w14:paraId="2AE3067F" w14:textId="77777777" w:rsidR="001B4CDD" w:rsidRPr="001B4CDD" w:rsidRDefault="001B4CDD" w:rsidP="001B4CDD">
      <w:pPr>
        <w:rPr>
          <w:rFonts w:eastAsiaTheme="minorEastAsia"/>
          <w:lang w:val="en-US" w:eastAsia="ja-JP"/>
        </w:rPr>
      </w:pPr>
    </w:p>
    <w:p w14:paraId="627D0615"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715F4C8F" w14:textId="77777777" w:rsidR="00815869" w:rsidRDefault="00815869" w:rsidP="00815869">
      <w:pPr>
        <w:pStyle w:val="4"/>
        <w:rPr>
          <w:lang w:eastAsia="ja-JP"/>
        </w:rPr>
      </w:pPr>
      <w:r>
        <w:rPr>
          <w:lang w:eastAsia="ja-JP"/>
        </w:rPr>
        <w:t>2.5.1</w:t>
      </w:r>
      <w:r>
        <w:rPr>
          <w:lang w:eastAsia="ja-JP"/>
        </w:rPr>
        <w:tab/>
        <w:t>Agreements</w:t>
      </w:r>
    </w:p>
    <w:p w14:paraId="70091098" w14:textId="77777777" w:rsidR="00815869" w:rsidRDefault="00815869" w:rsidP="00815869">
      <w:pPr>
        <w:pStyle w:val="4"/>
        <w:rPr>
          <w:lang w:eastAsia="ja-JP"/>
        </w:rPr>
      </w:pPr>
      <w:r>
        <w:rPr>
          <w:lang w:eastAsia="ja-JP"/>
        </w:rPr>
        <w:t>2.5.2</w:t>
      </w:r>
      <w:r>
        <w:rPr>
          <w:lang w:eastAsia="ja-JP"/>
        </w:rPr>
        <w:tab/>
        <w:t>Remaining Open issues</w:t>
      </w:r>
    </w:p>
    <w:p w14:paraId="26CE80CB"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5B2FC309"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25A218F" w14:textId="77777777" w:rsidR="00721CF6" w:rsidRDefault="00721CF6" w:rsidP="00721CF6">
      <w:pPr>
        <w:pStyle w:val="4"/>
        <w:rPr>
          <w:lang w:eastAsia="ja-JP"/>
        </w:rPr>
      </w:pPr>
      <w:r>
        <w:rPr>
          <w:lang w:eastAsia="ja-JP"/>
        </w:rPr>
        <w:t>2.6.1</w:t>
      </w:r>
      <w:r>
        <w:rPr>
          <w:lang w:eastAsia="ja-JP"/>
        </w:rPr>
        <w:tab/>
        <w:t>Agreements</w:t>
      </w:r>
    </w:p>
    <w:p w14:paraId="62F8A0A2" w14:textId="398B866A" w:rsidR="005A6C96" w:rsidRPr="0067358B" w:rsidRDefault="00721CF6" w:rsidP="0067358B">
      <w:pPr>
        <w:pStyle w:val="4"/>
        <w:rPr>
          <w:rFonts w:eastAsiaTheme="minorEastAsia" w:cs="Arial"/>
          <w:lang w:eastAsia="ja-JP"/>
        </w:rPr>
      </w:pPr>
      <w:r>
        <w:rPr>
          <w:lang w:eastAsia="ja-JP"/>
        </w:rPr>
        <w:t>2.6.2</w:t>
      </w:r>
      <w:r>
        <w:rPr>
          <w:lang w:eastAsia="ja-JP"/>
        </w:rPr>
        <w:tab/>
        <w:t>Remaining Open issues</w:t>
      </w:r>
    </w:p>
    <w:p w14:paraId="77375D9C" w14:textId="77777777" w:rsidR="00701410" w:rsidRPr="00701410" w:rsidRDefault="00701410" w:rsidP="00701410">
      <w:pPr>
        <w:pStyle w:val="2"/>
      </w:pPr>
      <w:r>
        <w:t>3.</w:t>
      </w:r>
      <w:r>
        <w:tab/>
        <w:t xml:space="preserve">Detailed progress in SA/CT WGs since last TSG meeting </w:t>
      </w:r>
      <w:r w:rsidRPr="005A6C96">
        <w:t>(for all involved WGs)</w:t>
      </w:r>
    </w:p>
    <w:p w14:paraId="220F260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33AEA5" w14:textId="77777777" w:rsidR="00701410" w:rsidRDefault="00701410" w:rsidP="00701410">
      <w:pPr>
        <w:pStyle w:val="2"/>
        <w:rPr>
          <w:lang w:eastAsia="ja-JP"/>
        </w:rPr>
      </w:pPr>
      <w:r>
        <w:rPr>
          <w:lang w:eastAsia="ja-JP"/>
        </w:rPr>
        <w:t>3.1</w:t>
      </w:r>
      <w:r>
        <w:rPr>
          <w:lang w:eastAsia="ja-JP"/>
        </w:rPr>
        <w:tab/>
        <w:t>SAx/CTs</w:t>
      </w:r>
    </w:p>
    <w:p w14:paraId="6BBFB553"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349C12A3"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6283B6D4"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209C505" w14:textId="77777777" w:rsidR="005A6C96" w:rsidRDefault="00815869" w:rsidP="005A6C96">
      <w:pPr>
        <w:pStyle w:val="2"/>
      </w:pPr>
      <w:r>
        <w:t>4</w:t>
      </w:r>
      <w:r w:rsidR="005A6C96">
        <w:t>.</w:t>
      </w:r>
      <w:r w:rsidR="005A6C96">
        <w:tab/>
        <w:t>References</w:t>
      </w:r>
    </w:p>
    <w:p w14:paraId="7BD8412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24799FB" w14:textId="3AB1FC71" w:rsidR="00576734" w:rsidRPr="0067358B" w:rsidRDefault="00576734" w:rsidP="00871A18">
      <w:pPr>
        <w:pStyle w:val="6"/>
        <w:rPr>
          <w:rFonts w:cs="Arial"/>
          <w:b/>
          <w:lang w:eastAsia="ja-JP"/>
        </w:rPr>
      </w:pPr>
      <w:r w:rsidRPr="0067358B">
        <w:rPr>
          <w:rFonts w:cs="Arial"/>
          <w:b/>
          <w:lang w:eastAsia="ja-JP"/>
        </w:rPr>
        <w:t>RAN2 #107</w:t>
      </w:r>
      <w:r w:rsidR="00C27420" w:rsidRPr="0067358B">
        <w:rPr>
          <w:rFonts w:cs="Arial"/>
          <w:b/>
          <w:lang w:eastAsia="ja-JP"/>
        </w:rPr>
        <w:t xml:space="preserve"> (Aug.)</w:t>
      </w:r>
    </w:p>
    <w:p w14:paraId="7FEB09EC" w14:textId="045E44EA" w:rsidR="00576734" w:rsidRPr="0067358B" w:rsidRDefault="00576734" w:rsidP="00576734">
      <w:pPr>
        <w:pStyle w:val="aff6"/>
        <w:numPr>
          <w:ilvl w:val="0"/>
          <w:numId w:val="23"/>
        </w:numPr>
        <w:snapToGrid w:val="0"/>
        <w:ind w:leftChars="0"/>
        <w:rPr>
          <w:rFonts w:ascii="Arial" w:eastAsiaTheme="minorEastAsia" w:hAnsi="Arial" w:cs="Arial"/>
          <w:sz w:val="20"/>
          <w:szCs w:val="20"/>
        </w:rPr>
      </w:pPr>
      <w:r w:rsidRPr="0067358B">
        <w:rPr>
          <w:rFonts w:ascii="Arial" w:eastAsiaTheme="minorEastAsia" w:hAnsi="Arial" w:cs="Arial"/>
          <w:sz w:val="20"/>
          <w:szCs w:val="20"/>
        </w:rPr>
        <w:t>R</w:t>
      </w:r>
      <w:r w:rsidR="004865B6" w:rsidRPr="0067358B">
        <w:rPr>
          <w:rFonts w:ascii="Arial" w:eastAsiaTheme="minorEastAsia" w:hAnsi="Arial" w:cs="Arial"/>
          <w:sz w:val="20"/>
          <w:szCs w:val="20"/>
        </w:rPr>
        <w:t>2-1911471</w:t>
      </w:r>
      <w:r w:rsidR="004865B6" w:rsidRPr="0067358B">
        <w:rPr>
          <w:rFonts w:ascii="Arial" w:eastAsiaTheme="minorEastAsia" w:hAnsi="Arial" w:cs="Arial"/>
          <w:sz w:val="20"/>
          <w:szCs w:val="20"/>
        </w:rPr>
        <w:tab/>
      </w:r>
      <w:r w:rsidR="008C2483" w:rsidRPr="0067358B">
        <w:rPr>
          <w:rFonts w:ascii="Arial" w:hAnsi="Arial" w:cs="Arial"/>
          <w:sz w:val="20"/>
          <w:szCs w:val="20"/>
        </w:rPr>
        <w:t>Introduction of RRC parameters and UE capabilities for enhanced high speed scenario</w:t>
      </w:r>
      <w:r w:rsidRPr="0067358B">
        <w:rPr>
          <w:rFonts w:ascii="Arial" w:eastAsiaTheme="minorEastAsia" w:hAnsi="Arial" w:cs="Arial"/>
          <w:sz w:val="20"/>
          <w:szCs w:val="20"/>
        </w:rPr>
        <w:t xml:space="preserve"> </w:t>
      </w:r>
      <w:r w:rsidR="008C2483" w:rsidRPr="0067358B">
        <w:rPr>
          <w:rFonts w:ascii="Arial" w:eastAsiaTheme="minorEastAsia" w:hAnsi="Arial" w:cs="Arial"/>
          <w:sz w:val="20"/>
          <w:szCs w:val="20"/>
        </w:rPr>
        <w:t xml:space="preserve"> NTT DOCOMO</w:t>
      </w:r>
    </w:p>
    <w:p w14:paraId="76E89778" w14:textId="0A81D0CA" w:rsidR="00576734" w:rsidRPr="0067358B" w:rsidRDefault="007212C7" w:rsidP="00576734">
      <w:pPr>
        <w:pStyle w:val="aff6"/>
        <w:numPr>
          <w:ilvl w:val="0"/>
          <w:numId w:val="23"/>
        </w:numPr>
        <w:snapToGrid w:val="0"/>
        <w:ind w:leftChars="0"/>
        <w:rPr>
          <w:rFonts w:ascii="Arial" w:eastAsiaTheme="minorEastAsia" w:hAnsi="Arial" w:cs="Arial"/>
          <w:sz w:val="20"/>
          <w:szCs w:val="20"/>
        </w:rPr>
      </w:pPr>
      <w:r w:rsidRPr="0067358B">
        <w:rPr>
          <w:rFonts w:ascii="Arial" w:eastAsiaTheme="minorEastAsia" w:hAnsi="Arial" w:cs="Arial"/>
          <w:sz w:val="20"/>
          <w:szCs w:val="20"/>
        </w:rPr>
        <w:t>R2-1910700</w:t>
      </w:r>
      <w:r w:rsidR="004865B6" w:rsidRPr="0067358B">
        <w:rPr>
          <w:rFonts w:ascii="Arial" w:eastAsiaTheme="minorEastAsia" w:hAnsi="Arial" w:cs="Arial"/>
          <w:sz w:val="20"/>
          <w:szCs w:val="20"/>
        </w:rPr>
        <w:tab/>
      </w:r>
      <w:r w:rsidR="008C2483" w:rsidRPr="0067358B">
        <w:rPr>
          <w:rFonts w:ascii="Arial" w:hAnsi="Arial" w:cs="Arial"/>
          <w:sz w:val="20"/>
          <w:szCs w:val="20"/>
        </w:rPr>
        <w:t>Analysis of Rel-14 and Rel-16 capabilities for high-speed trains</w:t>
      </w:r>
      <w:r w:rsidR="008C2483" w:rsidRPr="0067358B">
        <w:rPr>
          <w:rFonts w:ascii="Arial" w:hAnsi="Arial" w:cs="Arial"/>
          <w:sz w:val="20"/>
          <w:szCs w:val="20"/>
        </w:rPr>
        <w:tab/>
        <w:t>Ericsson</w:t>
      </w:r>
    </w:p>
    <w:p w14:paraId="06158824" w14:textId="257E9B9F" w:rsidR="008C2483" w:rsidRPr="0067358B" w:rsidRDefault="008C2483" w:rsidP="00576734">
      <w:pPr>
        <w:pStyle w:val="aff6"/>
        <w:numPr>
          <w:ilvl w:val="0"/>
          <w:numId w:val="23"/>
        </w:numPr>
        <w:snapToGrid w:val="0"/>
        <w:ind w:leftChars="0"/>
        <w:rPr>
          <w:rFonts w:ascii="Arial" w:eastAsiaTheme="minorEastAsia" w:hAnsi="Arial" w:cs="Arial"/>
          <w:sz w:val="20"/>
          <w:szCs w:val="20"/>
        </w:rPr>
      </w:pPr>
      <w:r w:rsidRPr="0067358B">
        <w:rPr>
          <w:rFonts w:ascii="Arial" w:hAnsi="Arial" w:cs="Arial"/>
          <w:sz w:val="20"/>
          <w:szCs w:val="20"/>
        </w:rPr>
        <w:t>R2-1910700</w:t>
      </w:r>
      <w:r w:rsidRPr="0067358B">
        <w:rPr>
          <w:rFonts w:ascii="Arial" w:hAnsi="Arial" w:cs="Arial"/>
          <w:sz w:val="20"/>
          <w:szCs w:val="20"/>
        </w:rPr>
        <w:tab/>
        <w:t>Analysis of Rel-14 and Rel-16 capabilities for high-speed trains</w:t>
      </w:r>
      <w:r w:rsidRPr="0067358B">
        <w:rPr>
          <w:rFonts w:ascii="Arial" w:hAnsi="Arial" w:cs="Arial"/>
          <w:sz w:val="20"/>
          <w:szCs w:val="20"/>
        </w:rPr>
        <w:tab/>
        <w:t>Ericsson</w:t>
      </w:r>
    </w:p>
    <w:p w14:paraId="0524E5D4" w14:textId="558D3D0A" w:rsidR="008C2483" w:rsidRPr="0067358B" w:rsidRDefault="008C2483" w:rsidP="00576734">
      <w:pPr>
        <w:pStyle w:val="aff6"/>
        <w:numPr>
          <w:ilvl w:val="0"/>
          <w:numId w:val="23"/>
        </w:numPr>
        <w:snapToGrid w:val="0"/>
        <w:ind w:leftChars="0"/>
        <w:rPr>
          <w:rFonts w:ascii="Arial" w:eastAsiaTheme="minorEastAsia" w:hAnsi="Arial" w:cs="Arial"/>
          <w:sz w:val="20"/>
          <w:szCs w:val="20"/>
        </w:rPr>
      </w:pPr>
      <w:r w:rsidRPr="0067358B">
        <w:rPr>
          <w:rFonts w:ascii="Arial" w:hAnsi="Arial" w:cs="Arial"/>
          <w:sz w:val="20"/>
          <w:szCs w:val="20"/>
        </w:rPr>
        <w:t>R2-1909772</w:t>
      </w:r>
      <w:r w:rsidRPr="0067358B">
        <w:rPr>
          <w:rFonts w:ascii="Arial" w:hAnsi="Arial" w:cs="Arial"/>
          <w:sz w:val="20"/>
          <w:szCs w:val="20"/>
        </w:rPr>
        <w:tab/>
        <w:t>Introduction of UE capabilities for further performance enhancement for LTE in high speed scenario in Rel-16</w:t>
      </w:r>
      <w:r w:rsidRPr="0067358B">
        <w:rPr>
          <w:rFonts w:ascii="Arial" w:hAnsi="Arial" w:cs="Arial"/>
          <w:sz w:val="20"/>
          <w:szCs w:val="20"/>
        </w:rPr>
        <w:tab/>
        <w:t>CMCC, Huawei, HiSilicon</w:t>
      </w:r>
    </w:p>
    <w:p w14:paraId="266B9E1F" w14:textId="2ECD0C05" w:rsidR="008C2483" w:rsidRPr="0067358B" w:rsidRDefault="008C2483" w:rsidP="00576734">
      <w:pPr>
        <w:pStyle w:val="aff6"/>
        <w:numPr>
          <w:ilvl w:val="0"/>
          <w:numId w:val="23"/>
        </w:numPr>
        <w:snapToGrid w:val="0"/>
        <w:ind w:leftChars="0"/>
        <w:rPr>
          <w:rFonts w:ascii="Arial" w:eastAsiaTheme="minorEastAsia" w:hAnsi="Arial" w:cs="Arial"/>
          <w:sz w:val="20"/>
          <w:szCs w:val="20"/>
        </w:rPr>
      </w:pPr>
      <w:r w:rsidRPr="0067358B">
        <w:rPr>
          <w:rFonts w:ascii="Arial" w:hAnsi="Arial" w:cs="Arial"/>
          <w:sz w:val="20"/>
          <w:szCs w:val="20"/>
        </w:rPr>
        <w:t>R2-1909771</w:t>
      </w:r>
      <w:r w:rsidRPr="0067358B">
        <w:rPr>
          <w:rFonts w:ascii="Arial" w:hAnsi="Arial" w:cs="Arial"/>
          <w:sz w:val="20"/>
          <w:szCs w:val="20"/>
        </w:rPr>
        <w:tab/>
        <w:t>Introduction of further performance enhancement for LTE in high speed scenario in Rel-16</w:t>
      </w:r>
      <w:r w:rsidRPr="0067358B">
        <w:rPr>
          <w:rFonts w:ascii="Arial" w:eastAsiaTheme="minorEastAsia" w:hAnsi="Arial" w:cs="Arial" w:hint="eastAsia"/>
          <w:sz w:val="20"/>
          <w:szCs w:val="20"/>
        </w:rPr>
        <w:t xml:space="preserve"> </w:t>
      </w:r>
      <w:r w:rsidRPr="0067358B">
        <w:rPr>
          <w:rFonts w:ascii="Arial" w:hAnsi="Arial" w:cs="Arial"/>
          <w:sz w:val="20"/>
          <w:szCs w:val="20"/>
        </w:rPr>
        <w:t>CMCC, Huawei, HiSilicon</w:t>
      </w:r>
    </w:p>
    <w:p w14:paraId="388683D3" w14:textId="1B7C16B0" w:rsidR="008C2483" w:rsidRPr="0067358B" w:rsidRDefault="008C2483" w:rsidP="00576734">
      <w:pPr>
        <w:pStyle w:val="aff6"/>
        <w:numPr>
          <w:ilvl w:val="0"/>
          <w:numId w:val="23"/>
        </w:numPr>
        <w:snapToGrid w:val="0"/>
        <w:ind w:leftChars="0"/>
        <w:rPr>
          <w:rFonts w:ascii="Arial" w:eastAsiaTheme="minorEastAsia" w:hAnsi="Arial" w:cs="Arial"/>
          <w:sz w:val="20"/>
          <w:szCs w:val="20"/>
        </w:rPr>
      </w:pPr>
      <w:r w:rsidRPr="0067358B">
        <w:rPr>
          <w:rFonts w:ascii="Arial" w:hAnsi="Arial" w:cs="Arial"/>
          <w:sz w:val="20"/>
          <w:szCs w:val="20"/>
        </w:rPr>
        <w:t>R2-1910701</w:t>
      </w:r>
      <w:r w:rsidRPr="0067358B">
        <w:rPr>
          <w:rFonts w:ascii="Arial" w:hAnsi="Arial" w:cs="Arial"/>
          <w:sz w:val="20"/>
          <w:szCs w:val="20"/>
        </w:rPr>
        <w:tab/>
        <w:t>Introduction of further enhanced performance requirements for high-speed trains</w:t>
      </w:r>
      <w:r w:rsidRPr="0067358B">
        <w:rPr>
          <w:rFonts w:ascii="Arial" w:hAnsi="Arial" w:cs="Arial"/>
          <w:sz w:val="20"/>
          <w:szCs w:val="20"/>
        </w:rPr>
        <w:tab/>
        <w:t>Ericsson</w:t>
      </w:r>
    </w:p>
    <w:p w14:paraId="69FB7789" w14:textId="6F25A7EC" w:rsidR="008C2483" w:rsidRPr="0067358B" w:rsidRDefault="008C2483" w:rsidP="00576734">
      <w:pPr>
        <w:pStyle w:val="aff6"/>
        <w:numPr>
          <w:ilvl w:val="0"/>
          <w:numId w:val="23"/>
        </w:numPr>
        <w:snapToGrid w:val="0"/>
        <w:ind w:leftChars="0"/>
        <w:rPr>
          <w:rFonts w:ascii="Arial" w:eastAsiaTheme="minorEastAsia" w:hAnsi="Arial" w:cs="Arial"/>
          <w:sz w:val="20"/>
          <w:szCs w:val="20"/>
        </w:rPr>
      </w:pPr>
      <w:r w:rsidRPr="0067358B">
        <w:rPr>
          <w:rFonts w:ascii="Arial" w:hAnsi="Arial" w:cs="Arial"/>
          <w:sz w:val="20"/>
          <w:szCs w:val="20"/>
        </w:rPr>
        <w:t>R2-1910702</w:t>
      </w:r>
      <w:r w:rsidRPr="0067358B">
        <w:rPr>
          <w:rFonts w:ascii="Arial" w:hAnsi="Arial" w:cs="Arial"/>
          <w:sz w:val="20"/>
          <w:szCs w:val="20"/>
        </w:rPr>
        <w:tab/>
        <w:t>Introduction of further enhanced performance requirements for high-speed trains</w:t>
      </w:r>
      <w:r w:rsidRPr="0067358B">
        <w:rPr>
          <w:rFonts w:ascii="Arial" w:hAnsi="Arial" w:cs="Arial"/>
          <w:sz w:val="20"/>
          <w:szCs w:val="20"/>
        </w:rPr>
        <w:tab/>
        <w:t>Ericsson</w:t>
      </w:r>
    </w:p>
    <w:p w14:paraId="3ADD5923" w14:textId="58B160AA" w:rsidR="008C2483" w:rsidRPr="0067358B" w:rsidRDefault="008C2483" w:rsidP="00576734">
      <w:pPr>
        <w:pStyle w:val="aff6"/>
        <w:numPr>
          <w:ilvl w:val="0"/>
          <w:numId w:val="23"/>
        </w:numPr>
        <w:snapToGrid w:val="0"/>
        <w:ind w:leftChars="0"/>
        <w:rPr>
          <w:rFonts w:ascii="Arial" w:eastAsiaTheme="minorEastAsia" w:hAnsi="Arial" w:cs="Arial"/>
          <w:sz w:val="20"/>
          <w:szCs w:val="20"/>
        </w:rPr>
      </w:pPr>
      <w:r w:rsidRPr="0067358B">
        <w:rPr>
          <w:rFonts w:ascii="Arial" w:hAnsi="Arial" w:cs="Arial"/>
          <w:sz w:val="20"/>
          <w:szCs w:val="20"/>
        </w:rPr>
        <w:t>R2-1910970</w:t>
      </w:r>
      <w:r w:rsidRPr="0067358B">
        <w:rPr>
          <w:rFonts w:ascii="Arial" w:hAnsi="Arial" w:cs="Arial"/>
          <w:sz w:val="20"/>
          <w:szCs w:val="20"/>
        </w:rPr>
        <w:tab/>
        <w:t>Discussion on the signalling for LTE high speed</w:t>
      </w:r>
      <w:r w:rsidRPr="0067358B">
        <w:rPr>
          <w:rFonts w:ascii="Arial" w:hAnsi="Arial" w:cs="Arial"/>
          <w:sz w:val="20"/>
          <w:szCs w:val="20"/>
        </w:rPr>
        <w:tab/>
        <w:t>Huawei, HiSilicon, CMCC</w:t>
      </w:r>
    </w:p>
    <w:p w14:paraId="4BC821DB" w14:textId="612B4100" w:rsidR="00576734" w:rsidRPr="0067358B" w:rsidRDefault="00576734" w:rsidP="00311EB2">
      <w:pPr>
        <w:overflowPunct/>
        <w:autoSpaceDE/>
        <w:autoSpaceDN/>
        <w:snapToGrid w:val="0"/>
        <w:spacing w:after="0"/>
        <w:textAlignment w:val="auto"/>
        <w:rPr>
          <w:rFonts w:ascii="Arial" w:eastAsiaTheme="minorEastAsia" w:hAnsi="Arial" w:cs="Arial"/>
          <w:lang w:eastAsia="ja-JP"/>
        </w:rPr>
      </w:pPr>
    </w:p>
    <w:p w14:paraId="228E377A" w14:textId="6ECEB38F" w:rsidR="00576734" w:rsidRPr="0067358B" w:rsidRDefault="00871A18" w:rsidP="0037557F">
      <w:pPr>
        <w:pStyle w:val="6"/>
        <w:rPr>
          <w:rFonts w:eastAsiaTheme="minorEastAsia" w:cs="Arial"/>
          <w:b/>
          <w:lang w:eastAsia="ja-JP"/>
        </w:rPr>
      </w:pPr>
      <w:r w:rsidRPr="0067358B">
        <w:rPr>
          <w:rFonts w:cs="Arial"/>
          <w:b/>
          <w:lang w:eastAsia="ja-JP"/>
        </w:rPr>
        <w:t>RAN4 #92 (Aug.)</w:t>
      </w:r>
    </w:p>
    <w:p w14:paraId="44F30F73" w14:textId="77777777" w:rsidR="00311EB2" w:rsidRPr="0067358B" w:rsidRDefault="00311EB2" w:rsidP="00415067">
      <w:pPr>
        <w:pStyle w:val="aff6"/>
        <w:numPr>
          <w:ilvl w:val="0"/>
          <w:numId w:val="23"/>
        </w:numPr>
        <w:snapToGrid w:val="0"/>
        <w:ind w:leftChars="0"/>
        <w:rPr>
          <w:rFonts w:ascii="Arial" w:eastAsiaTheme="minorEastAsia" w:hAnsi="Arial" w:cs="Arial"/>
          <w:sz w:val="20"/>
          <w:szCs w:val="20"/>
        </w:rPr>
      </w:pPr>
      <w:r w:rsidRPr="0067358B">
        <w:rPr>
          <w:rFonts w:ascii="Arial" w:eastAsiaTheme="minorEastAsia" w:hAnsi="Arial" w:cs="Arial"/>
          <w:sz w:val="20"/>
          <w:szCs w:val="20"/>
        </w:rPr>
        <w:t>R4-1910100</w:t>
      </w:r>
      <w:r w:rsidRPr="0067358B">
        <w:rPr>
          <w:rFonts w:ascii="Arial" w:eastAsiaTheme="minorEastAsia" w:hAnsi="Arial" w:cs="Arial"/>
          <w:sz w:val="20"/>
          <w:szCs w:val="20"/>
        </w:rPr>
        <w:tab/>
        <w:t>CR to 36.104 on LTE HST PUSCH conditions</w:t>
      </w:r>
      <w:r w:rsidRPr="0067358B">
        <w:rPr>
          <w:rFonts w:ascii="Arial" w:eastAsiaTheme="minorEastAsia" w:hAnsi="Arial" w:cs="Arial"/>
          <w:sz w:val="20"/>
          <w:szCs w:val="20"/>
        </w:rPr>
        <w:tab/>
        <w:t>Ericsson</w:t>
      </w:r>
    </w:p>
    <w:p w14:paraId="3BA4773C" w14:textId="77777777" w:rsidR="00311EB2" w:rsidRPr="0067358B" w:rsidRDefault="00311EB2" w:rsidP="00415067">
      <w:pPr>
        <w:pStyle w:val="aff6"/>
        <w:numPr>
          <w:ilvl w:val="0"/>
          <w:numId w:val="23"/>
        </w:numPr>
        <w:snapToGrid w:val="0"/>
        <w:ind w:leftChars="0"/>
        <w:rPr>
          <w:rFonts w:ascii="Arial" w:eastAsiaTheme="minorEastAsia" w:hAnsi="Arial" w:cs="Arial"/>
          <w:sz w:val="20"/>
          <w:szCs w:val="20"/>
        </w:rPr>
      </w:pPr>
      <w:r w:rsidRPr="0067358B">
        <w:rPr>
          <w:rFonts w:ascii="Arial" w:eastAsiaTheme="minorEastAsia" w:hAnsi="Arial" w:cs="Arial"/>
          <w:sz w:val="20"/>
          <w:szCs w:val="20"/>
        </w:rPr>
        <w:t>R4-1910101</w:t>
      </w:r>
      <w:r w:rsidRPr="0067358B">
        <w:rPr>
          <w:rFonts w:ascii="Arial" w:eastAsiaTheme="minorEastAsia" w:hAnsi="Arial" w:cs="Arial"/>
          <w:sz w:val="20"/>
          <w:szCs w:val="20"/>
        </w:rPr>
        <w:tab/>
        <w:t>Way forward on LTE UE HST performance requirements</w:t>
      </w:r>
      <w:r w:rsidRPr="0067358B">
        <w:rPr>
          <w:rFonts w:ascii="Arial" w:eastAsiaTheme="minorEastAsia" w:hAnsi="Arial" w:cs="Arial"/>
          <w:sz w:val="20"/>
          <w:szCs w:val="20"/>
        </w:rPr>
        <w:tab/>
        <w:t>NTT DOCOMO</w:t>
      </w:r>
    </w:p>
    <w:p w14:paraId="2F7F0513" w14:textId="77777777" w:rsidR="00311EB2" w:rsidRPr="0067358B" w:rsidRDefault="00311EB2" w:rsidP="00415067">
      <w:pPr>
        <w:pStyle w:val="aff6"/>
        <w:numPr>
          <w:ilvl w:val="0"/>
          <w:numId w:val="23"/>
        </w:numPr>
        <w:snapToGrid w:val="0"/>
        <w:ind w:leftChars="0"/>
        <w:rPr>
          <w:rFonts w:ascii="Arial" w:eastAsiaTheme="minorEastAsia" w:hAnsi="Arial" w:cs="Arial"/>
          <w:sz w:val="20"/>
          <w:szCs w:val="20"/>
        </w:rPr>
      </w:pPr>
      <w:r w:rsidRPr="0067358B">
        <w:rPr>
          <w:rFonts w:ascii="Arial" w:eastAsiaTheme="minorEastAsia" w:hAnsi="Arial" w:cs="Arial"/>
          <w:sz w:val="20"/>
          <w:szCs w:val="20"/>
        </w:rPr>
        <w:t>R4-1910102</w:t>
      </w:r>
      <w:r w:rsidRPr="0067358B">
        <w:rPr>
          <w:rFonts w:ascii="Arial" w:eastAsiaTheme="minorEastAsia" w:hAnsi="Arial" w:cs="Arial"/>
          <w:sz w:val="20"/>
          <w:szCs w:val="20"/>
        </w:rPr>
        <w:tab/>
        <w:t>Way forward on LTE BS demodulation performance requirements</w:t>
      </w:r>
      <w:r w:rsidRPr="0067358B">
        <w:rPr>
          <w:rFonts w:ascii="Arial" w:eastAsiaTheme="minorEastAsia" w:hAnsi="Arial" w:cs="Arial"/>
          <w:sz w:val="20"/>
          <w:szCs w:val="20"/>
        </w:rPr>
        <w:tab/>
        <w:t>NTT DOCOMO</w:t>
      </w:r>
    </w:p>
    <w:p w14:paraId="36F2804C" w14:textId="77777777" w:rsidR="00311EB2" w:rsidRPr="0067358B" w:rsidRDefault="00311EB2" w:rsidP="00415067">
      <w:pPr>
        <w:pStyle w:val="aff6"/>
        <w:numPr>
          <w:ilvl w:val="0"/>
          <w:numId w:val="23"/>
        </w:numPr>
        <w:snapToGrid w:val="0"/>
        <w:ind w:leftChars="0"/>
        <w:rPr>
          <w:rFonts w:ascii="Arial" w:eastAsiaTheme="minorEastAsia" w:hAnsi="Arial" w:cs="Arial"/>
          <w:sz w:val="20"/>
          <w:szCs w:val="20"/>
        </w:rPr>
      </w:pPr>
      <w:r w:rsidRPr="0067358B">
        <w:rPr>
          <w:rFonts w:ascii="Arial" w:eastAsiaTheme="minorEastAsia" w:hAnsi="Arial" w:cs="Arial"/>
          <w:sz w:val="20"/>
          <w:szCs w:val="20"/>
        </w:rPr>
        <w:t>R4-1910117</w:t>
      </w:r>
      <w:r w:rsidRPr="0067358B">
        <w:rPr>
          <w:rFonts w:ascii="Arial" w:eastAsiaTheme="minorEastAsia" w:hAnsi="Arial" w:cs="Arial"/>
          <w:sz w:val="20"/>
          <w:szCs w:val="20"/>
        </w:rPr>
        <w:tab/>
        <w:t>CR on idle mode requirements in HST scenario</w:t>
      </w:r>
      <w:r w:rsidRPr="0067358B">
        <w:rPr>
          <w:rFonts w:ascii="Arial" w:eastAsiaTheme="minorEastAsia" w:hAnsi="Arial" w:cs="Arial"/>
          <w:sz w:val="20"/>
          <w:szCs w:val="20"/>
        </w:rPr>
        <w:tab/>
        <w:t>Huawei, HiSilicon</w:t>
      </w:r>
    </w:p>
    <w:p w14:paraId="1030A7A6" w14:textId="77777777" w:rsidR="00311EB2" w:rsidRPr="0067358B" w:rsidRDefault="00311EB2" w:rsidP="00415067">
      <w:pPr>
        <w:pStyle w:val="aff6"/>
        <w:numPr>
          <w:ilvl w:val="0"/>
          <w:numId w:val="23"/>
        </w:numPr>
        <w:snapToGrid w:val="0"/>
        <w:ind w:leftChars="0"/>
        <w:rPr>
          <w:rFonts w:ascii="Arial" w:eastAsiaTheme="minorEastAsia" w:hAnsi="Arial" w:cs="Arial"/>
          <w:sz w:val="20"/>
          <w:szCs w:val="20"/>
        </w:rPr>
      </w:pPr>
      <w:r w:rsidRPr="0067358B">
        <w:rPr>
          <w:rFonts w:ascii="Arial" w:eastAsiaTheme="minorEastAsia" w:hAnsi="Arial" w:cs="Arial"/>
          <w:sz w:val="20"/>
          <w:szCs w:val="20"/>
        </w:rPr>
        <w:t>R4-1910118</w:t>
      </w:r>
      <w:r w:rsidRPr="0067358B">
        <w:rPr>
          <w:rFonts w:ascii="Arial" w:eastAsiaTheme="minorEastAsia" w:hAnsi="Arial" w:cs="Arial"/>
          <w:sz w:val="20"/>
          <w:szCs w:val="20"/>
        </w:rPr>
        <w:tab/>
        <w:t>CR on Pcell measurement enhancement requirements in HST scenario</w:t>
      </w:r>
      <w:r w:rsidRPr="0067358B">
        <w:rPr>
          <w:rFonts w:ascii="Arial" w:eastAsiaTheme="minorEastAsia" w:hAnsi="Arial" w:cs="Arial"/>
          <w:sz w:val="20"/>
          <w:szCs w:val="20"/>
        </w:rPr>
        <w:tab/>
        <w:t>Huawei, HiSilicon</w:t>
      </w:r>
    </w:p>
    <w:p w14:paraId="359C3C15" w14:textId="77777777" w:rsidR="00311EB2" w:rsidRPr="0067358B" w:rsidRDefault="00311EB2" w:rsidP="00415067">
      <w:pPr>
        <w:pStyle w:val="aff6"/>
        <w:numPr>
          <w:ilvl w:val="0"/>
          <w:numId w:val="23"/>
        </w:numPr>
        <w:snapToGrid w:val="0"/>
        <w:ind w:leftChars="0"/>
        <w:rPr>
          <w:rFonts w:ascii="Arial" w:eastAsiaTheme="minorEastAsia" w:hAnsi="Arial" w:cs="Arial"/>
          <w:sz w:val="20"/>
          <w:szCs w:val="20"/>
        </w:rPr>
      </w:pPr>
      <w:r w:rsidRPr="0067358B">
        <w:rPr>
          <w:rFonts w:ascii="Arial" w:eastAsiaTheme="minorEastAsia" w:hAnsi="Arial" w:cs="Arial"/>
          <w:sz w:val="20"/>
          <w:szCs w:val="20"/>
        </w:rPr>
        <w:t>R4-1910119</w:t>
      </w:r>
      <w:r w:rsidRPr="0067358B">
        <w:rPr>
          <w:rFonts w:ascii="Arial" w:eastAsiaTheme="minorEastAsia" w:hAnsi="Arial" w:cs="Arial"/>
          <w:sz w:val="20"/>
          <w:szCs w:val="20"/>
        </w:rPr>
        <w:tab/>
        <w:t>Measurement requirements for LTE further high speed enhancements</w:t>
      </w:r>
      <w:r w:rsidRPr="0067358B">
        <w:rPr>
          <w:rFonts w:ascii="Arial" w:eastAsiaTheme="minorEastAsia" w:hAnsi="Arial" w:cs="Arial"/>
          <w:sz w:val="20"/>
          <w:szCs w:val="20"/>
        </w:rPr>
        <w:tab/>
        <w:t>Ericsson</w:t>
      </w:r>
    </w:p>
    <w:p w14:paraId="45B9D4FC" w14:textId="77777777" w:rsidR="00311EB2" w:rsidRPr="0067358B" w:rsidRDefault="00311EB2" w:rsidP="00415067">
      <w:pPr>
        <w:pStyle w:val="aff6"/>
        <w:numPr>
          <w:ilvl w:val="0"/>
          <w:numId w:val="23"/>
        </w:numPr>
        <w:snapToGrid w:val="0"/>
        <w:ind w:leftChars="0"/>
        <w:rPr>
          <w:rFonts w:ascii="Arial" w:eastAsiaTheme="minorEastAsia" w:hAnsi="Arial" w:cs="Arial"/>
          <w:sz w:val="20"/>
          <w:szCs w:val="20"/>
        </w:rPr>
      </w:pPr>
      <w:r w:rsidRPr="0067358B">
        <w:rPr>
          <w:rFonts w:ascii="Arial" w:eastAsiaTheme="minorEastAsia" w:hAnsi="Arial" w:cs="Arial"/>
          <w:sz w:val="20"/>
          <w:szCs w:val="20"/>
        </w:rPr>
        <w:t>R4-1910120</w:t>
      </w:r>
      <w:r w:rsidRPr="0067358B">
        <w:rPr>
          <w:rFonts w:ascii="Arial" w:eastAsiaTheme="minorEastAsia" w:hAnsi="Arial" w:cs="Arial"/>
          <w:sz w:val="20"/>
          <w:szCs w:val="20"/>
        </w:rPr>
        <w:tab/>
        <w:t>UE Autonomous Timing Adjustment Requirement under High Speed Scenario</w:t>
      </w:r>
      <w:r w:rsidRPr="0067358B">
        <w:rPr>
          <w:rFonts w:ascii="Arial" w:eastAsiaTheme="minorEastAsia" w:hAnsi="Arial" w:cs="Arial"/>
          <w:sz w:val="20"/>
          <w:szCs w:val="20"/>
        </w:rPr>
        <w:tab/>
        <w:t>Ericsson</w:t>
      </w:r>
    </w:p>
    <w:p w14:paraId="1B636E36" w14:textId="34187413" w:rsidR="00701410" w:rsidRPr="0067358B" w:rsidRDefault="00311EB2" w:rsidP="003E3A1A">
      <w:pPr>
        <w:pStyle w:val="aff6"/>
        <w:numPr>
          <w:ilvl w:val="0"/>
          <w:numId w:val="23"/>
        </w:numPr>
        <w:snapToGrid w:val="0"/>
        <w:ind w:leftChars="0"/>
        <w:rPr>
          <w:rFonts w:ascii="Arial" w:eastAsiaTheme="minorEastAsia" w:hAnsi="Arial" w:cs="Arial"/>
          <w:sz w:val="20"/>
          <w:szCs w:val="20"/>
        </w:rPr>
      </w:pPr>
      <w:r w:rsidRPr="0067358B">
        <w:rPr>
          <w:rFonts w:ascii="Arial" w:eastAsiaTheme="minorEastAsia" w:hAnsi="Arial" w:cs="Arial"/>
          <w:sz w:val="20"/>
          <w:szCs w:val="20"/>
        </w:rPr>
        <w:lastRenderedPageBreak/>
        <w:t>R4-1910552</w:t>
      </w:r>
      <w:r w:rsidRPr="0067358B">
        <w:rPr>
          <w:rFonts w:ascii="Arial" w:eastAsiaTheme="minorEastAsia" w:hAnsi="Arial" w:cs="Arial"/>
          <w:sz w:val="20"/>
          <w:szCs w:val="20"/>
        </w:rPr>
        <w:tab/>
        <w:t>CR: Demod test definition for HST in 500km/h speed</w:t>
      </w:r>
      <w:r w:rsidRPr="0067358B">
        <w:rPr>
          <w:rFonts w:ascii="Arial" w:eastAsiaTheme="minorEastAsia" w:hAnsi="Arial" w:cs="Arial"/>
          <w:sz w:val="20"/>
          <w:szCs w:val="20"/>
        </w:rPr>
        <w:tab/>
        <w:t>Qualcomm Incorporated</w:t>
      </w:r>
    </w:p>
    <w:p w14:paraId="5087BEB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2AB8B88"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0A14A43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4ECBA95"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8BEC67B"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9D1178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57F79E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6740B5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CE4484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CB5715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7C9A3CA"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D9D7B6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D935A4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FC5E4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4B94154"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0BF93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63F08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50EF3B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9A94FD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F6884B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7B8D86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9535C95"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E13A68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2E97B0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2206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E559F8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5D5202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C3F87E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7AF81" w14:textId="77777777" w:rsidR="00DD623E" w:rsidRDefault="00DD623E">
      <w:r>
        <w:separator/>
      </w:r>
    </w:p>
  </w:endnote>
  <w:endnote w:type="continuationSeparator" w:id="0">
    <w:p w14:paraId="4F938CE7" w14:textId="77777777" w:rsidR="00DD623E" w:rsidRDefault="00DD6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09060000" w:usb2="00000010" w:usb3="00000000" w:csb0="0008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00000000"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A7257" w14:textId="059FBBCF"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C1AC9">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C1AC9">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842E9" w14:textId="77777777" w:rsidR="00DD623E" w:rsidRDefault="00DD623E">
      <w:r>
        <w:separator/>
      </w:r>
    </w:p>
  </w:footnote>
  <w:footnote w:type="continuationSeparator" w:id="0">
    <w:p w14:paraId="0B4EEE38" w14:textId="77777777" w:rsidR="00DD623E" w:rsidRDefault="00DD6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B01DF"/>
    <w:multiLevelType w:val="hybridMultilevel"/>
    <w:tmpl w:val="64905B04"/>
    <w:lvl w:ilvl="0" w:tplc="DA64D880">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DD1EB5"/>
    <w:multiLevelType w:val="hybridMultilevel"/>
    <w:tmpl w:val="98ECFB14"/>
    <w:lvl w:ilvl="0" w:tplc="DA64D880">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8F419B"/>
    <w:multiLevelType w:val="hybridMultilevel"/>
    <w:tmpl w:val="D3F01D0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29E1BE4"/>
    <w:multiLevelType w:val="hybridMultilevel"/>
    <w:tmpl w:val="68FE66D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49C660C"/>
    <w:multiLevelType w:val="hybridMultilevel"/>
    <w:tmpl w:val="3C76DFB6"/>
    <w:lvl w:ilvl="0" w:tplc="082CFB48">
      <w:start w:val="1"/>
      <w:numFmt w:val="bullet"/>
      <w:lvlText w:val="-"/>
      <w:lvlJc w:val="left"/>
      <w:pPr>
        <w:tabs>
          <w:tab w:val="num" w:pos="720"/>
        </w:tabs>
        <w:ind w:left="720" w:hanging="360"/>
      </w:pPr>
      <w:rPr>
        <w:rFonts w:ascii="游ゴシック" w:hAnsi="游ゴシック" w:hint="default"/>
      </w:rPr>
    </w:lvl>
    <w:lvl w:ilvl="1" w:tplc="7ABC162A">
      <w:start w:val="1"/>
      <w:numFmt w:val="bullet"/>
      <w:lvlText w:val="-"/>
      <w:lvlJc w:val="left"/>
      <w:pPr>
        <w:tabs>
          <w:tab w:val="num" w:pos="1440"/>
        </w:tabs>
        <w:ind w:left="1440" w:hanging="360"/>
      </w:pPr>
      <w:rPr>
        <w:rFonts w:ascii="游ゴシック" w:hAnsi="游ゴシック" w:hint="default"/>
      </w:rPr>
    </w:lvl>
    <w:lvl w:ilvl="2" w:tplc="B4EEA878" w:tentative="1">
      <w:start w:val="1"/>
      <w:numFmt w:val="bullet"/>
      <w:lvlText w:val="-"/>
      <w:lvlJc w:val="left"/>
      <w:pPr>
        <w:tabs>
          <w:tab w:val="num" w:pos="2160"/>
        </w:tabs>
        <w:ind w:left="2160" w:hanging="360"/>
      </w:pPr>
      <w:rPr>
        <w:rFonts w:ascii="游ゴシック" w:hAnsi="游ゴシック" w:hint="default"/>
      </w:rPr>
    </w:lvl>
    <w:lvl w:ilvl="3" w:tplc="7A2C63EC" w:tentative="1">
      <w:start w:val="1"/>
      <w:numFmt w:val="bullet"/>
      <w:lvlText w:val="-"/>
      <w:lvlJc w:val="left"/>
      <w:pPr>
        <w:tabs>
          <w:tab w:val="num" w:pos="2880"/>
        </w:tabs>
        <w:ind w:left="2880" w:hanging="360"/>
      </w:pPr>
      <w:rPr>
        <w:rFonts w:ascii="游ゴシック" w:hAnsi="游ゴシック" w:hint="default"/>
      </w:rPr>
    </w:lvl>
    <w:lvl w:ilvl="4" w:tplc="C9EE28C6" w:tentative="1">
      <w:start w:val="1"/>
      <w:numFmt w:val="bullet"/>
      <w:lvlText w:val="-"/>
      <w:lvlJc w:val="left"/>
      <w:pPr>
        <w:tabs>
          <w:tab w:val="num" w:pos="3600"/>
        </w:tabs>
        <w:ind w:left="3600" w:hanging="360"/>
      </w:pPr>
      <w:rPr>
        <w:rFonts w:ascii="游ゴシック" w:hAnsi="游ゴシック" w:hint="default"/>
      </w:rPr>
    </w:lvl>
    <w:lvl w:ilvl="5" w:tplc="BD783A72" w:tentative="1">
      <w:start w:val="1"/>
      <w:numFmt w:val="bullet"/>
      <w:lvlText w:val="-"/>
      <w:lvlJc w:val="left"/>
      <w:pPr>
        <w:tabs>
          <w:tab w:val="num" w:pos="4320"/>
        </w:tabs>
        <w:ind w:left="4320" w:hanging="360"/>
      </w:pPr>
      <w:rPr>
        <w:rFonts w:ascii="游ゴシック" w:hAnsi="游ゴシック" w:hint="default"/>
      </w:rPr>
    </w:lvl>
    <w:lvl w:ilvl="6" w:tplc="9384930A" w:tentative="1">
      <w:start w:val="1"/>
      <w:numFmt w:val="bullet"/>
      <w:lvlText w:val="-"/>
      <w:lvlJc w:val="left"/>
      <w:pPr>
        <w:tabs>
          <w:tab w:val="num" w:pos="5040"/>
        </w:tabs>
        <w:ind w:left="5040" w:hanging="360"/>
      </w:pPr>
      <w:rPr>
        <w:rFonts w:ascii="游ゴシック" w:hAnsi="游ゴシック" w:hint="default"/>
      </w:rPr>
    </w:lvl>
    <w:lvl w:ilvl="7" w:tplc="72F0F482" w:tentative="1">
      <w:start w:val="1"/>
      <w:numFmt w:val="bullet"/>
      <w:lvlText w:val="-"/>
      <w:lvlJc w:val="left"/>
      <w:pPr>
        <w:tabs>
          <w:tab w:val="num" w:pos="5760"/>
        </w:tabs>
        <w:ind w:left="5760" w:hanging="360"/>
      </w:pPr>
      <w:rPr>
        <w:rFonts w:ascii="游ゴシック" w:hAnsi="游ゴシック" w:hint="default"/>
      </w:rPr>
    </w:lvl>
    <w:lvl w:ilvl="8" w:tplc="B5DEA476" w:tentative="1">
      <w:start w:val="1"/>
      <w:numFmt w:val="bullet"/>
      <w:lvlText w:val="-"/>
      <w:lvlJc w:val="left"/>
      <w:pPr>
        <w:tabs>
          <w:tab w:val="num" w:pos="6480"/>
        </w:tabs>
        <w:ind w:left="6480" w:hanging="360"/>
      </w:pPr>
      <w:rPr>
        <w:rFonts w:ascii="游ゴシック" w:hAnsi="游ゴシック"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0EC416F"/>
    <w:multiLevelType w:val="hybridMultilevel"/>
    <w:tmpl w:val="5D584CD4"/>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2F0AE19A">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9DC28E5"/>
    <w:multiLevelType w:val="hybridMultilevel"/>
    <w:tmpl w:val="338255B6"/>
    <w:lvl w:ilvl="0" w:tplc="779875C6">
      <w:start w:val="1"/>
      <w:numFmt w:val="bullet"/>
      <w:lvlText w:val="•"/>
      <w:lvlJc w:val="left"/>
      <w:pPr>
        <w:tabs>
          <w:tab w:val="num" w:pos="720"/>
        </w:tabs>
        <w:ind w:left="720" w:hanging="360"/>
      </w:pPr>
      <w:rPr>
        <w:rFonts w:ascii="Arial" w:hAnsi="Arial" w:hint="default"/>
      </w:rPr>
    </w:lvl>
    <w:lvl w:ilvl="1" w:tplc="BAE2EFA4" w:tentative="1">
      <w:start w:val="1"/>
      <w:numFmt w:val="bullet"/>
      <w:lvlText w:val="•"/>
      <w:lvlJc w:val="left"/>
      <w:pPr>
        <w:tabs>
          <w:tab w:val="num" w:pos="1440"/>
        </w:tabs>
        <w:ind w:left="1440" w:hanging="360"/>
      </w:pPr>
      <w:rPr>
        <w:rFonts w:ascii="Arial" w:hAnsi="Arial" w:hint="default"/>
      </w:rPr>
    </w:lvl>
    <w:lvl w:ilvl="2" w:tplc="2458C354" w:tentative="1">
      <w:start w:val="1"/>
      <w:numFmt w:val="bullet"/>
      <w:lvlText w:val="•"/>
      <w:lvlJc w:val="left"/>
      <w:pPr>
        <w:tabs>
          <w:tab w:val="num" w:pos="2160"/>
        </w:tabs>
        <w:ind w:left="2160" w:hanging="360"/>
      </w:pPr>
      <w:rPr>
        <w:rFonts w:ascii="Arial" w:hAnsi="Arial" w:hint="default"/>
      </w:rPr>
    </w:lvl>
    <w:lvl w:ilvl="3" w:tplc="11684472" w:tentative="1">
      <w:start w:val="1"/>
      <w:numFmt w:val="bullet"/>
      <w:lvlText w:val="•"/>
      <w:lvlJc w:val="left"/>
      <w:pPr>
        <w:tabs>
          <w:tab w:val="num" w:pos="2880"/>
        </w:tabs>
        <w:ind w:left="2880" w:hanging="360"/>
      </w:pPr>
      <w:rPr>
        <w:rFonts w:ascii="Arial" w:hAnsi="Arial" w:hint="default"/>
      </w:rPr>
    </w:lvl>
    <w:lvl w:ilvl="4" w:tplc="2F86A720" w:tentative="1">
      <w:start w:val="1"/>
      <w:numFmt w:val="bullet"/>
      <w:lvlText w:val="•"/>
      <w:lvlJc w:val="left"/>
      <w:pPr>
        <w:tabs>
          <w:tab w:val="num" w:pos="3600"/>
        </w:tabs>
        <w:ind w:left="3600" w:hanging="360"/>
      </w:pPr>
      <w:rPr>
        <w:rFonts w:ascii="Arial" w:hAnsi="Arial" w:hint="default"/>
      </w:rPr>
    </w:lvl>
    <w:lvl w:ilvl="5" w:tplc="2738D5CE" w:tentative="1">
      <w:start w:val="1"/>
      <w:numFmt w:val="bullet"/>
      <w:lvlText w:val="•"/>
      <w:lvlJc w:val="left"/>
      <w:pPr>
        <w:tabs>
          <w:tab w:val="num" w:pos="4320"/>
        </w:tabs>
        <w:ind w:left="4320" w:hanging="360"/>
      </w:pPr>
      <w:rPr>
        <w:rFonts w:ascii="Arial" w:hAnsi="Arial" w:hint="default"/>
      </w:rPr>
    </w:lvl>
    <w:lvl w:ilvl="6" w:tplc="C1D23872" w:tentative="1">
      <w:start w:val="1"/>
      <w:numFmt w:val="bullet"/>
      <w:lvlText w:val="•"/>
      <w:lvlJc w:val="left"/>
      <w:pPr>
        <w:tabs>
          <w:tab w:val="num" w:pos="5040"/>
        </w:tabs>
        <w:ind w:left="5040" w:hanging="360"/>
      </w:pPr>
      <w:rPr>
        <w:rFonts w:ascii="Arial" w:hAnsi="Arial" w:hint="default"/>
      </w:rPr>
    </w:lvl>
    <w:lvl w:ilvl="7" w:tplc="EBC8F2E8" w:tentative="1">
      <w:start w:val="1"/>
      <w:numFmt w:val="bullet"/>
      <w:lvlText w:val="•"/>
      <w:lvlJc w:val="left"/>
      <w:pPr>
        <w:tabs>
          <w:tab w:val="num" w:pos="5760"/>
        </w:tabs>
        <w:ind w:left="5760" w:hanging="360"/>
      </w:pPr>
      <w:rPr>
        <w:rFonts w:ascii="Arial" w:hAnsi="Arial" w:hint="default"/>
      </w:rPr>
    </w:lvl>
    <w:lvl w:ilvl="8" w:tplc="318AE4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CF56485"/>
    <w:multiLevelType w:val="hybridMultilevel"/>
    <w:tmpl w:val="13EEFCE6"/>
    <w:lvl w:ilvl="0" w:tplc="DA64D880">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00A1F6A"/>
    <w:multiLevelType w:val="hybridMultilevel"/>
    <w:tmpl w:val="17B845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CCA569E"/>
    <w:multiLevelType w:val="hybridMultilevel"/>
    <w:tmpl w:val="594880EE"/>
    <w:lvl w:ilvl="0" w:tplc="B2F635F0">
      <w:start w:val="1"/>
      <w:numFmt w:val="bullet"/>
      <w:lvlText w:val="•"/>
      <w:lvlJc w:val="left"/>
      <w:pPr>
        <w:tabs>
          <w:tab w:val="num" w:pos="720"/>
        </w:tabs>
        <w:ind w:left="720" w:hanging="360"/>
      </w:pPr>
      <w:rPr>
        <w:rFonts w:ascii="Arial" w:hAnsi="Arial" w:hint="default"/>
      </w:rPr>
    </w:lvl>
    <w:lvl w:ilvl="1" w:tplc="C1288D28" w:tentative="1">
      <w:start w:val="1"/>
      <w:numFmt w:val="bullet"/>
      <w:lvlText w:val="•"/>
      <w:lvlJc w:val="left"/>
      <w:pPr>
        <w:tabs>
          <w:tab w:val="num" w:pos="1440"/>
        </w:tabs>
        <w:ind w:left="1440" w:hanging="360"/>
      </w:pPr>
      <w:rPr>
        <w:rFonts w:ascii="Arial" w:hAnsi="Arial" w:hint="default"/>
      </w:rPr>
    </w:lvl>
    <w:lvl w:ilvl="2" w:tplc="9ED835D4" w:tentative="1">
      <w:start w:val="1"/>
      <w:numFmt w:val="bullet"/>
      <w:lvlText w:val="•"/>
      <w:lvlJc w:val="left"/>
      <w:pPr>
        <w:tabs>
          <w:tab w:val="num" w:pos="2160"/>
        </w:tabs>
        <w:ind w:left="2160" w:hanging="360"/>
      </w:pPr>
      <w:rPr>
        <w:rFonts w:ascii="Arial" w:hAnsi="Arial" w:hint="default"/>
      </w:rPr>
    </w:lvl>
    <w:lvl w:ilvl="3" w:tplc="87B46984" w:tentative="1">
      <w:start w:val="1"/>
      <w:numFmt w:val="bullet"/>
      <w:lvlText w:val="•"/>
      <w:lvlJc w:val="left"/>
      <w:pPr>
        <w:tabs>
          <w:tab w:val="num" w:pos="2880"/>
        </w:tabs>
        <w:ind w:left="2880" w:hanging="360"/>
      </w:pPr>
      <w:rPr>
        <w:rFonts w:ascii="Arial" w:hAnsi="Arial" w:hint="default"/>
      </w:rPr>
    </w:lvl>
    <w:lvl w:ilvl="4" w:tplc="73A0502E" w:tentative="1">
      <w:start w:val="1"/>
      <w:numFmt w:val="bullet"/>
      <w:lvlText w:val="•"/>
      <w:lvlJc w:val="left"/>
      <w:pPr>
        <w:tabs>
          <w:tab w:val="num" w:pos="3600"/>
        </w:tabs>
        <w:ind w:left="3600" w:hanging="360"/>
      </w:pPr>
      <w:rPr>
        <w:rFonts w:ascii="Arial" w:hAnsi="Arial" w:hint="default"/>
      </w:rPr>
    </w:lvl>
    <w:lvl w:ilvl="5" w:tplc="5E5ECA1E" w:tentative="1">
      <w:start w:val="1"/>
      <w:numFmt w:val="bullet"/>
      <w:lvlText w:val="•"/>
      <w:lvlJc w:val="left"/>
      <w:pPr>
        <w:tabs>
          <w:tab w:val="num" w:pos="4320"/>
        </w:tabs>
        <w:ind w:left="4320" w:hanging="360"/>
      </w:pPr>
      <w:rPr>
        <w:rFonts w:ascii="Arial" w:hAnsi="Arial" w:hint="default"/>
      </w:rPr>
    </w:lvl>
    <w:lvl w:ilvl="6" w:tplc="53D8E994" w:tentative="1">
      <w:start w:val="1"/>
      <w:numFmt w:val="bullet"/>
      <w:lvlText w:val="•"/>
      <w:lvlJc w:val="left"/>
      <w:pPr>
        <w:tabs>
          <w:tab w:val="num" w:pos="5040"/>
        </w:tabs>
        <w:ind w:left="5040" w:hanging="360"/>
      </w:pPr>
      <w:rPr>
        <w:rFonts w:ascii="Arial" w:hAnsi="Arial" w:hint="default"/>
      </w:rPr>
    </w:lvl>
    <w:lvl w:ilvl="7" w:tplc="6AC6CF58" w:tentative="1">
      <w:start w:val="1"/>
      <w:numFmt w:val="bullet"/>
      <w:lvlText w:val="•"/>
      <w:lvlJc w:val="left"/>
      <w:pPr>
        <w:tabs>
          <w:tab w:val="num" w:pos="5760"/>
        </w:tabs>
        <w:ind w:left="5760" w:hanging="360"/>
      </w:pPr>
      <w:rPr>
        <w:rFonts w:ascii="Arial" w:hAnsi="Arial" w:hint="default"/>
      </w:rPr>
    </w:lvl>
    <w:lvl w:ilvl="8" w:tplc="0E1E01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5"/>
  </w:num>
  <w:num w:numId="4">
    <w:abstractNumId w:val="22"/>
  </w:num>
  <w:num w:numId="5">
    <w:abstractNumId w:val="10"/>
  </w:num>
  <w:num w:numId="6">
    <w:abstractNumId w:val="26"/>
  </w:num>
  <w:num w:numId="7">
    <w:abstractNumId w:val="2"/>
  </w:num>
  <w:num w:numId="8">
    <w:abstractNumId w:val="8"/>
  </w:num>
  <w:num w:numId="9">
    <w:abstractNumId w:val="18"/>
  </w:num>
  <w:num w:numId="10">
    <w:abstractNumId w:val="27"/>
  </w:num>
  <w:num w:numId="11">
    <w:abstractNumId w:val="19"/>
  </w:num>
  <w:num w:numId="12">
    <w:abstractNumId w:val="15"/>
  </w:num>
  <w:num w:numId="13">
    <w:abstractNumId w:val="24"/>
  </w:num>
  <w:num w:numId="14">
    <w:abstractNumId w:val="5"/>
  </w:num>
  <w:num w:numId="15">
    <w:abstractNumId w:val="13"/>
  </w:num>
  <w:num w:numId="16">
    <w:abstractNumId w:val="3"/>
  </w:num>
  <w:num w:numId="17">
    <w:abstractNumId w:val="12"/>
  </w:num>
  <w:num w:numId="18">
    <w:abstractNumId w:val="6"/>
  </w:num>
  <w:num w:numId="19">
    <w:abstractNumId w:val="21"/>
  </w:num>
  <w:num w:numId="20">
    <w:abstractNumId w:val="16"/>
  </w:num>
  <w:num w:numId="21">
    <w:abstractNumId w:val="9"/>
  </w:num>
  <w:num w:numId="22">
    <w:abstractNumId w:val="4"/>
  </w:num>
  <w:num w:numId="23">
    <w:abstractNumId w:val="0"/>
  </w:num>
  <w:num w:numId="24">
    <w:abstractNumId w:val="7"/>
  </w:num>
  <w:num w:numId="25">
    <w:abstractNumId w:val="17"/>
  </w:num>
  <w:num w:numId="26">
    <w:abstractNumId w:val="14"/>
  </w:num>
  <w:num w:numId="27">
    <w:abstractNumId w:val="2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3C8"/>
    <w:rsid w:val="00004ECE"/>
    <w:rsid w:val="00007BD0"/>
    <w:rsid w:val="00011C3B"/>
    <w:rsid w:val="000276C5"/>
    <w:rsid w:val="00037F6A"/>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4CDD"/>
    <w:rsid w:val="001B500B"/>
    <w:rsid w:val="001B51AB"/>
    <w:rsid w:val="001B5CA8"/>
    <w:rsid w:val="001C4490"/>
    <w:rsid w:val="001C6038"/>
    <w:rsid w:val="001D2C1A"/>
    <w:rsid w:val="001D3BA2"/>
    <w:rsid w:val="001D44B7"/>
    <w:rsid w:val="001E0075"/>
    <w:rsid w:val="001F1B1F"/>
    <w:rsid w:val="001F2A20"/>
    <w:rsid w:val="001F486F"/>
    <w:rsid w:val="00207DC4"/>
    <w:rsid w:val="0022485E"/>
    <w:rsid w:val="0023144C"/>
    <w:rsid w:val="00243A99"/>
    <w:rsid w:val="00245D55"/>
    <w:rsid w:val="0029567C"/>
    <w:rsid w:val="00301477"/>
    <w:rsid w:val="00301B7A"/>
    <w:rsid w:val="00306D59"/>
    <w:rsid w:val="00311EB2"/>
    <w:rsid w:val="0031737C"/>
    <w:rsid w:val="0032503A"/>
    <w:rsid w:val="00325EE1"/>
    <w:rsid w:val="0033101A"/>
    <w:rsid w:val="003357C0"/>
    <w:rsid w:val="00344D60"/>
    <w:rsid w:val="00346477"/>
    <w:rsid w:val="00347CB0"/>
    <w:rsid w:val="0036248C"/>
    <w:rsid w:val="003666A8"/>
    <w:rsid w:val="00367401"/>
    <w:rsid w:val="0037557F"/>
    <w:rsid w:val="00375678"/>
    <w:rsid w:val="00376AD5"/>
    <w:rsid w:val="0039390A"/>
    <w:rsid w:val="00394AB0"/>
    <w:rsid w:val="00396252"/>
    <w:rsid w:val="003A1051"/>
    <w:rsid w:val="003A4B47"/>
    <w:rsid w:val="003B1277"/>
    <w:rsid w:val="003B24AF"/>
    <w:rsid w:val="003B7182"/>
    <w:rsid w:val="003C17FE"/>
    <w:rsid w:val="003C7FC5"/>
    <w:rsid w:val="003D2EEB"/>
    <w:rsid w:val="003D5036"/>
    <w:rsid w:val="003D764D"/>
    <w:rsid w:val="003E3A1A"/>
    <w:rsid w:val="003F1B9F"/>
    <w:rsid w:val="0040091C"/>
    <w:rsid w:val="00406D7A"/>
    <w:rsid w:val="00413E33"/>
    <w:rsid w:val="00415067"/>
    <w:rsid w:val="004258BA"/>
    <w:rsid w:val="004417D2"/>
    <w:rsid w:val="004531C9"/>
    <w:rsid w:val="00457D91"/>
    <w:rsid w:val="00460C31"/>
    <w:rsid w:val="00464E5B"/>
    <w:rsid w:val="0047055A"/>
    <w:rsid w:val="00474450"/>
    <w:rsid w:val="004865B6"/>
    <w:rsid w:val="004873E6"/>
    <w:rsid w:val="004B15B8"/>
    <w:rsid w:val="004B566C"/>
    <w:rsid w:val="004B7B48"/>
    <w:rsid w:val="004D4AB1"/>
    <w:rsid w:val="004F101D"/>
    <w:rsid w:val="004F218A"/>
    <w:rsid w:val="0050334E"/>
    <w:rsid w:val="00504194"/>
    <w:rsid w:val="00505387"/>
    <w:rsid w:val="00512DF7"/>
    <w:rsid w:val="005141E7"/>
    <w:rsid w:val="00517E63"/>
    <w:rsid w:val="00526B0D"/>
    <w:rsid w:val="0055346F"/>
    <w:rsid w:val="005579FF"/>
    <w:rsid w:val="00576734"/>
    <w:rsid w:val="005776DD"/>
    <w:rsid w:val="00582117"/>
    <w:rsid w:val="0058478F"/>
    <w:rsid w:val="00593315"/>
    <w:rsid w:val="005A170D"/>
    <w:rsid w:val="005A6C96"/>
    <w:rsid w:val="005D0418"/>
    <w:rsid w:val="005E1D58"/>
    <w:rsid w:val="005F253B"/>
    <w:rsid w:val="00610E37"/>
    <w:rsid w:val="00615293"/>
    <w:rsid w:val="006207ED"/>
    <w:rsid w:val="00626BC9"/>
    <w:rsid w:val="006458DF"/>
    <w:rsid w:val="00650D52"/>
    <w:rsid w:val="006568E8"/>
    <w:rsid w:val="006615B2"/>
    <w:rsid w:val="00662313"/>
    <w:rsid w:val="00665E9F"/>
    <w:rsid w:val="0067358B"/>
    <w:rsid w:val="00673911"/>
    <w:rsid w:val="006870C9"/>
    <w:rsid w:val="006A3ADF"/>
    <w:rsid w:val="006A7BCB"/>
    <w:rsid w:val="006B4C1E"/>
    <w:rsid w:val="006B567C"/>
    <w:rsid w:val="006C090F"/>
    <w:rsid w:val="006C4E32"/>
    <w:rsid w:val="006C56D8"/>
    <w:rsid w:val="006D07AE"/>
    <w:rsid w:val="006D1C93"/>
    <w:rsid w:val="006E1CCB"/>
    <w:rsid w:val="006E3F11"/>
    <w:rsid w:val="00701410"/>
    <w:rsid w:val="007113A1"/>
    <w:rsid w:val="007122E7"/>
    <w:rsid w:val="007212C7"/>
    <w:rsid w:val="00721CF6"/>
    <w:rsid w:val="00723E46"/>
    <w:rsid w:val="00733826"/>
    <w:rsid w:val="00766CFB"/>
    <w:rsid w:val="00771F42"/>
    <w:rsid w:val="007816FF"/>
    <w:rsid w:val="00783B44"/>
    <w:rsid w:val="00785028"/>
    <w:rsid w:val="00785906"/>
    <w:rsid w:val="0079452C"/>
    <w:rsid w:val="007A3A5A"/>
    <w:rsid w:val="007A4370"/>
    <w:rsid w:val="007E1D15"/>
    <w:rsid w:val="007E1DEA"/>
    <w:rsid w:val="007E20A6"/>
    <w:rsid w:val="007E2202"/>
    <w:rsid w:val="008145EA"/>
    <w:rsid w:val="00815869"/>
    <w:rsid w:val="00816B81"/>
    <w:rsid w:val="00817EC2"/>
    <w:rsid w:val="00823B90"/>
    <w:rsid w:val="0083266E"/>
    <w:rsid w:val="00840673"/>
    <w:rsid w:val="008445C5"/>
    <w:rsid w:val="008508E5"/>
    <w:rsid w:val="008546E5"/>
    <w:rsid w:val="00865EA8"/>
    <w:rsid w:val="00871653"/>
    <w:rsid w:val="00871A18"/>
    <w:rsid w:val="00881D74"/>
    <w:rsid w:val="00881E7B"/>
    <w:rsid w:val="00882346"/>
    <w:rsid w:val="008836AC"/>
    <w:rsid w:val="00887422"/>
    <w:rsid w:val="0089166C"/>
    <w:rsid w:val="00893204"/>
    <w:rsid w:val="008960DE"/>
    <w:rsid w:val="008A04CD"/>
    <w:rsid w:val="008A36DF"/>
    <w:rsid w:val="008A3FA2"/>
    <w:rsid w:val="008C1698"/>
    <w:rsid w:val="008C1A3D"/>
    <w:rsid w:val="008C2483"/>
    <w:rsid w:val="008D01C3"/>
    <w:rsid w:val="008D1E13"/>
    <w:rsid w:val="008D6549"/>
    <w:rsid w:val="008D70D2"/>
    <w:rsid w:val="008E69A8"/>
    <w:rsid w:val="00900AE8"/>
    <w:rsid w:val="00900DAD"/>
    <w:rsid w:val="00904A8E"/>
    <w:rsid w:val="0091408E"/>
    <w:rsid w:val="009219A2"/>
    <w:rsid w:val="009378CA"/>
    <w:rsid w:val="0095025E"/>
    <w:rsid w:val="00955C4C"/>
    <w:rsid w:val="00995338"/>
    <w:rsid w:val="00996777"/>
    <w:rsid w:val="009C0BC7"/>
    <w:rsid w:val="009C6592"/>
    <w:rsid w:val="009E209B"/>
    <w:rsid w:val="009F0747"/>
    <w:rsid w:val="00A03514"/>
    <w:rsid w:val="00A136AA"/>
    <w:rsid w:val="00A14D8C"/>
    <w:rsid w:val="00A17079"/>
    <w:rsid w:val="00A23059"/>
    <w:rsid w:val="00A448C3"/>
    <w:rsid w:val="00A458D4"/>
    <w:rsid w:val="00A46FB7"/>
    <w:rsid w:val="00A518DE"/>
    <w:rsid w:val="00A53118"/>
    <w:rsid w:val="00A86AB5"/>
    <w:rsid w:val="00A97226"/>
    <w:rsid w:val="00AA0E64"/>
    <w:rsid w:val="00AA142F"/>
    <w:rsid w:val="00AA53DB"/>
    <w:rsid w:val="00AB239A"/>
    <w:rsid w:val="00AB7CA0"/>
    <w:rsid w:val="00AC39FB"/>
    <w:rsid w:val="00AC7CB0"/>
    <w:rsid w:val="00AD53C7"/>
    <w:rsid w:val="00AD7ADC"/>
    <w:rsid w:val="00AE08EB"/>
    <w:rsid w:val="00AE2ACF"/>
    <w:rsid w:val="00AE7CAA"/>
    <w:rsid w:val="00AF41CC"/>
    <w:rsid w:val="00B00BBE"/>
    <w:rsid w:val="00B10710"/>
    <w:rsid w:val="00B208FA"/>
    <w:rsid w:val="00B25C12"/>
    <w:rsid w:val="00B2766F"/>
    <w:rsid w:val="00B31ABC"/>
    <w:rsid w:val="00B34C3E"/>
    <w:rsid w:val="00B445ED"/>
    <w:rsid w:val="00B534F8"/>
    <w:rsid w:val="00B57DB7"/>
    <w:rsid w:val="00B6300F"/>
    <w:rsid w:val="00B70389"/>
    <w:rsid w:val="00B84623"/>
    <w:rsid w:val="00BA040E"/>
    <w:rsid w:val="00BB66D5"/>
    <w:rsid w:val="00BC1AC9"/>
    <w:rsid w:val="00BC4D1F"/>
    <w:rsid w:val="00BC7E6E"/>
    <w:rsid w:val="00BE1D1F"/>
    <w:rsid w:val="00BE5E66"/>
    <w:rsid w:val="00BF6245"/>
    <w:rsid w:val="00C00281"/>
    <w:rsid w:val="00C05625"/>
    <w:rsid w:val="00C1751E"/>
    <w:rsid w:val="00C17C6C"/>
    <w:rsid w:val="00C21339"/>
    <w:rsid w:val="00C217DB"/>
    <w:rsid w:val="00C266F9"/>
    <w:rsid w:val="00C27420"/>
    <w:rsid w:val="00C371EA"/>
    <w:rsid w:val="00C445AD"/>
    <w:rsid w:val="00C44CBA"/>
    <w:rsid w:val="00C458F0"/>
    <w:rsid w:val="00C4666A"/>
    <w:rsid w:val="00C479A3"/>
    <w:rsid w:val="00C50477"/>
    <w:rsid w:val="00C74DAF"/>
    <w:rsid w:val="00C80116"/>
    <w:rsid w:val="00C87BFC"/>
    <w:rsid w:val="00CE65AB"/>
    <w:rsid w:val="00CF5E71"/>
    <w:rsid w:val="00CF7FAC"/>
    <w:rsid w:val="00D160C1"/>
    <w:rsid w:val="00D17794"/>
    <w:rsid w:val="00D22398"/>
    <w:rsid w:val="00D35788"/>
    <w:rsid w:val="00D35E6C"/>
    <w:rsid w:val="00D436CF"/>
    <w:rsid w:val="00D45B2F"/>
    <w:rsid w:val="00D46E88"/>
    <w:rsid w:val="00D60BD6"/>
    <w:rsid w:val="00D613A9"/>
    <w:rsid w:val="00D658F5"/>
    <w:rsid w:val="00D66DEA"/>
    <w:rsid w:val="00D70D86"/>
    <w:rsid w:val="00D76BA4"/>
    <w:rsid w:val="00D8021D"/>
    <w:rsid w:val="00D82D10"/>
    <w:rsid w:val="00D86784"/>
    <w:rsid w:val="00DD623E"/>
    <w:rsid w:val="00DE2A08"/>
    <w:rsid w:val="00DE2B4D"/>
    <w:rsid w:val="00E00E44"/>
    <w:rsid w:val="00E049A8"/>
    <w:rsid w:val="00E10D1E"/>
    <w:rsid w:val="00E12ECB"/>
    <w:rsid w:val="00E1451F"/>
    <w:rsid w:val="00E15A72"/>
    <w:rsid w:val="00E15E28"/>
    <w:rsid w:val="00E16577"/>
    <w:rsid w:val="00E36051"/>
    <w:rsid w:val="00E544FA"/>
    <w:rsid w:val="00E55E83"/>
    <w:rsid w:val="00E5792E"/>
    <w:rsid w:val="00E6077C"/>
    <w:rsid w:val="00E6618E"/>
    <w:rsid w:val="00E77436"/>
    <w:rsid w:val="00E828D7"/>
    <w:rsid w:val="00E82C8E"/>
    <w:rsid w:val="00E87CFA"/>
    <w:rsid w:val="00E93D77"/>
    <w:rsid w:val="00E95264"/>
    <w:rsid w:val="00EA2172"/>
    <w:rsid w:val="00EA2DC1"/>
    <w:rsid w:val="00EC5571"/>
    <w:rsid w:val="00EC55E5"/>
    <w:rsid w:val="00ED0E8F"/>
    <w:rsid w:val="00EE1504"/>
    <w:rsid w:val="00EE3209"/>
    <w:rsid w:val="00EE3B5B"/>
    <w:rsid w:val="00EE4CC9"/>
    <w:rsid w:val="00EF4800"/>
    <w:rsid w:val="00EF674A"/>
    <w:rsid w:val="00F00A3D"/>
    <w:rsid w:val="00F17CA4"/>
    <w:rsid w:val="00F24DDD"/>
    <w:rsid w:val="00F2770B"/>
    <w:rsid w:val="00F435D6"/>
    <w:rsid w:val="00F54105"/>
    <w:rsid w:val="00F549A3"/>
    <w:rsid w:val="00F55CBF"/>
    <w:rsid w:val="00F72B10"/>
    <w:rsid w:val="00F77359"/>
    <w:rsid w:val="00F86A73"/>
    <w:rsid w:val="00FA00D8"/>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41641C"/>
  <w15:docId w15:val="{F6A7E113-C41C-431A-B910-E7C921068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0"/>
    <w:next w:val="a0"/>
    <w:rsid w:val="00E55E83"/>
    <w:pPr>
      <w:ind w:left="1985" w:hanging="1985"/>
    </w:pPr>
  </w:style>
  <w:style w:type="paragraph" w:styleId="71">
    <w:name w:val="toc 7"/>
    <w:basedOn w:val="61"/>
    <w:next w:val="a0"/>
    <w:rsid w:val="00E55E83"/>
    <w:pPr>
      <w:ind w:left="2268" w:hanging="2268"/>
    </w:pPr>
  </w:style>
  <w:style w:type="paragraph" w:styleId="23">
    <w:name w:val="List Bullet 2"/>
    <w:aliases w:val="lb2"/>
    <w:basedOn w:val="aa"/>
    <w:rsid w:val="00E55E83"/>
    <w:pPr>
      <w:ind w:left="851"/>
    </w:pPr>
  </w:style>
  <w:style w:type="paragraph" w:styleId="31">
    <w:name w:val="List Bullet 3"/>
    <w:basedOn w:val="23"/>
    <w:rsid w:val="00E55E83"/>
    <w:pPr>
      <w:ind w:left="1135"/>
    </w:pPr>
  </w:style>
  <w:style w:type="paragraph" w:styleId="a5">
    <w:name w:val="List Number"/>
    <w:basedOn w:val="ab"/>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b"/>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b">
    <w:name w:val="List"/>
    <w:basedOn w:val="a0"/>
    <w:rsid w:val="00E55E83"/>
    <w:pPr>
      <w:ind w:left="568" w:hanging="284"/>
    </w:pPr>
  </w:style>
  <w:style w:type="paragraph" w:styleId="aa">
    <w:name w:val="List Bullet"/>
    <w:basedOn w:val="ab"/>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b"/>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c">
    <w:name w:val="footer"/>
    <w:basedOn w:val="a6"/>
    <w:link w:val="ad"/>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33154243">
      <w:bodyDiv w:val="1"/>
      <w:marLeft w:val="0"/>
      <w:marRight w:val="0"/>
      <w:marTop w:val="0"/>
      <w:marBottom w:val="0"/>
      <w:divBdr>
        <w:top w:val="none" w:sz="0" w:space="0" w:color="auto"/>
        <w:left w:val="none" w:sz="0" w:space="0" w:color="auto"/>
        <w:bottom w:val="none" w:sz="0" w:space="0" w:color="auto"/>
        <w:right w:val="none" w:sz="0" w:space="0" w:color="auto"/>
      </w:divBdr>
      <w:divsChild>
        <w:div w:id="833180082">
          <w:marLeft w:val="1080"/>
          <w:marRight w:val="0"/>
          <w:marTop w:val="100"/>
          <w:marBottom w:val="0"/>
          <w:divBdr>
            <w:top w:val="none" w:sz="0" w:space="0" w:color="auto"/>
            <w:left w:val="none" w:sz="0" w:space="0" w:color="auto"/>
            <w:bottom w:val="none" w:sz="0" w:space="0" w:color="auto"/>
            <w:right w:val="none" w:sz="0" w:space="0" w:color="auto"/>
          </w:divBdr>
        </w:div>
        <w:div w:id="107555668">
          <w:marLeft w:val="1080"/>
          <w:marRight w:val="0"/>
          <w:marTop w:val="100"/>
          <w:marBottom w:val="0"/>
          <w:divBdr>
            <w:top w:val="none" w:sz="0" w:space="0" w:color="auto"/>
            <w:left w:val="none" w:sz="0" w:space="0" w:color="auto"/>
            <w:bottom w:val="none" w:sz="0" w:space="0" w:color="auto"/>
            <w:right w:val="none" w:sz="0" w:space="0" w:color="auto"/>
          </w:divBdr>
        </w:div>
        <w:div w:id="510529514">
          <w:marLeft w:val="1080"/>
          <w:marRight w:val="0"/>
          <w:marTop w:val="100"/>
          <w:marBottom w:val="0"/>
          <w:divBdr>
            <w:top w:val="none" w:sz="0" w:space="0" w:color="auto"/>
            <w:left w:val="none" w:sz="0" w:space="0" w:color="auto"/>
            <w:bottom w:val="none" w:sz="0" w:space="0" w:color="auto"/>
            <w:right w:val="none" w:sz="0" w:space="0" w:color="auto"/>
          </w:divBdr>
        </w:div>
        <w:div w:id="1824467035">
          <w:marLeft w:val="1800"/>
          <w:marRight w:val="0"/>
          <w:marTop w:val="100"/>
          <w:marBottom w:val="0"/>
          <w:divBdr>
            <w:top w:val="none" w:sz="0" w:space="0" w:color="auto"/>
            <w:left w:val="none" w:sz="0" w:space="0" w:color="auto"/>
            <w:bottom w:val="none" w:sz="0" w:space="0" w:color="auto"/>
            <w:right w:val="none" w:sz="0" w:space="0" w:color="auto"/>
          </w:divBdr>
        </w:div>
        <w:div w:id="2004164728">
          <w:marLeft w:val="1800"/>
          <w:marRight w:val="0"/>
          <w:marTop w:val="100"/>
          <w:marBottom w:val="0"/>
          <w:divBdr>
            <w:top w:val="none" w:sz="0" w:space="0" w:color="auto"/>
            <w:left w:val="none" w:sz="0" w:space="0" w:color="auto"/>
            <w:bottom w:val="none" w:sz="0" w:space="0" w:color="auto"/>
            <w:right w:val="none" w:sz="0" w:space="0" w:color="auto"/>
          </w:divBdr>
        </w:div>
        <w:div w:id="310789472">
          <w:marLeft w:val="1080"/>
          <w:marRight w:val="0"/>
          <w:marTop w:val="100"/>
          <w:marBottom w:val="0"/>
          <w:divBdr>
            <w:top w:val="none" w:sz="0" w:space="0" w:color="auto"/>
            <w:left w:val="none" w:sz="0" w:space="0" w:color="auto"/>
            <w:bottom w:val="none" w:sz="0" w:space="0" w:color="auto"/>
            <w:right w:val="none" w:sz="0" w:space="0" w:color="auto"/>
          </w:divBdr>
        </w:div>
      </w:divsChild>
    </w:div>
    <w:div w:id="653530545">
      <w:bodyDiv w:val="1"/>
      <w:marLeft w:val="0"/>
      <w:marRight w:val="0"/>
      <w:marTop w:val="0"/>
      <w:marBottom w:val="0"/>
      <w:divBdr>
        <w:top w:val="none" w:sz="0" w:space="0" w:color="auto"/>
        <w:left w:val="none" w:sz="0" w:space="0" w:color="auto"/>
        <w:bottom w:val="none" w:sz="0" w:space="0" w:color="auto"/>
        <w:right w:val="none" w:sz="0" w:space="0" w:color="auto"/>
      </w:divBdr>
      <w:divsChild>
        <w:div w:id="1220701946">
          <w:marLeft w:val="360"/>
          <w:marRight w:val="0"/>
          <w:marTop w:val="200"/>
          <w:marBottom w:val="0"/>
          <w:divBdr>
            <w:top w:val="none" w:sz="0" w:space="0" w:color="auto"/>
            <w:left w:val="none" w:sz="0" w:space="0" w:color="auto"/>
            <w:bottom w:val="none" w:sz="0" w:space="0" w:color="auto"/>
            <w:right w:val="none" w:sz="0" w:space="0" w:color="auto"/>
          </w:divBdr>
        </w:div>
      </w:divsChild>
    </w:div>
    <w:div w:id="696125198">
      <w:bodyDiv w:val="1"/>
      <w:marLeft w:val="0"/>
      <w:marRight w:val="0"/>
      <w:marTop w:val="0"/>
      <w:marBottom w:val="0"/>
      <w:divBdr>
        <w:top w:val="none" w:sz="0" w:space="0" w:color="auto"/>
        <w:left w:val="none" w:sz="0" w:space="0" w:color="auto"/>
        <w:bottom w:val="none" w:sz="0" w:space="0" w:color="auto"/>
        <w:right w:val="none" w:sz="0" w:space="0" w:color="auto"/>
      </w:divBdr>
      <w:divsChild>
        <w:div w:id="2058889333">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8361554">
      <w:bodyDiv w:val="1"/>
      <w:marLeft w:val="0"/>
      <w:marRight w:val="0"/>
      <w:marTop w:val="0"/>
      <w:marBottom w:val="0"/>
      <w:divBdr>
        <w:top w:val="none" w:sz="0" w:space="0" w:color="auto"/>
        <w:left w:val="none" w:sz="0" w:space="0" w:color="auto"/>
        <w:bottom w:val="none" w:sz="0" w:space="0" w:color="auto"/>
        <w:right w:val="none" w:sz="0" w:space="0" w:color="auto"/>
      </w:divBdr>
      <w:divsChild>
        <w:div w:id="437531947">
          <w:marLeft w:val="1080"/>
          <w:marRight w:val="0"/>
          <w:marTop w:val="100"/>
          <w:marBottom w:val="0"/>
          <w:divBdr>
            <w:top w:val="none" w:sz="0" w:space="0" w:color="auto"/>
            <w:left w:val="none" w:sz="0" w:space="0" w:color="auto"/>
            <w:bottom w:val="none" w:sz="0" w:space="0" w:color="auto"/>
            <w:right w:val="none" w:sz="0" w:space="0" w:color="auto"/>
          </w:divBdr>
        </w:div>
      </w:divsChild>
    </w:div>
    <w:div w:id="1408185627">
      <w:bodyDiv w:val="1"/>
      <w:marLeft w:val="0"/>
      <w:marRight w:val="0"/>
      <w:marTop w:val="0"/>
      <w:marBottom w:val="0"/>
      <w:divBdr>
        <w:top w:val="none" w:sz="0" w:space="0" w:color="auto"/>
        <w:left w:val="none" w:sz="0" w:space="0" w:color="auto"/>
        <w:bottom w:val="none" w:sz="0" w:space="0" w:color="auto"/>
        <w:right w:val="none" w:sz="0" w:space="0" w:color="auto"/>
      </w:divBdr>
      <w:divsChild>
        <w:div w:id="1623416200">
          <w:marLeft w:val="1080"/>
          <w:marRight w:val="0"/>
          <w:marTop w:val="100"/>
          <w:marBottom w:val="0"/>
          <w:divBdr>
            <w:top w:val="none" w:sz="0" w:space="0" w:color="auto"/>
            <w:left w:val="none" w:sz="0" w:space="0" w:color="auto"/>
            <w:bottom w:val="none" w:sz="0" w:space="0" w:color="auto"/>
            <w:right w:val="none" w:sz="0" w:space="0" w:color="auto"/>
          </w:divBdr>
        </w:div>
        <w:div w:id="236939846">
          <w:marLeft w:val="1080"/>
          <w:marRight w:val="0"/>
          <w:marTop w:val="100"/>
          <w:marBottom w:val="0"/>
          <w:divBdr>
            <w:top w:val="none" w:sz="0" w:space="0" w:color="auto"/>
            <w:left w:val="none" w:sz="0" w:space="0" w:color="auto"/>
            <w:bottom w:val="none" w:sz="0" w:space="0" w:color="auto"/>
            <w:right w:val="none" w:sz="0" w:space="0" w:color="auto"/>
          </w:divBdr>
        </w:div>
        <w:div w:id="1111704816">
          <w:marLeft w:val="1080"/>
          <w:marRight w:val="0"/>
          <w:marTop w:val="100"/>
          <w:marBottom w:val="0"/>
          <w:divBdr>
            <w:top w:val="none" w:sz="0" w:space="0" w:color="auto"/>
            <w:left w:val="none" w:sz="0" w:space="0" w:color="auto"/>
            <w:bottom w:val="none" w:sz="0" w:space="0" w:color="auto"/>
            <w:right w:val="none" w:sz="0" w:space="0" w:color="auto"/>
          </w:divBdr>
        </w:div>
        <w:div w:id="485321741">
          <w:marLeft w:val="1800"/>
          <w:marRight w:val="0"/>
          <w:marTop w:val="100"/>
          <w:marBottom w:val="0"/>
          <w:divBdr>
            <w:top w:val="none" w:sz="0" w:space="0" w:color="auto"/>
            <w:left w:val="none" w:sz="0" w:space="0" w:color="auto"/>
            <w:bottom w:val="none" w:sz="0" w:space="0" w:color="auto"/>
            <w:right w:val="none" w:sz="0" w:space="0" w:color="auto"/>
          </w:divBdr>
        </w:div>
        <w:div w:id="968513565">
          <w:marLeft w:val="1800"/>
          <w:marRight w:val="0"/>
          <w:marTop w:val="100"/>
          <w:marBottom w:val="0"/>
          <w:divBdr>
            <w:top w:val="none" w:sz="0" w:space="0" w:color="auto"/>
            <w:left w:val="none" w:sz="0" w:space="0" w:color="auto"/>
            <w:bottom w:val="none" w:sz="0" w:space="0" w:color="auto"/>
            <w:right w:val="none" w:sz="0" w:space="0" w:color="auto"/>
          </w:divBdr>
        </w:div>
        <w:div w:id="1581938375">
          <w:marLeft w:val="108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649666">
      <w:bodyDiv w:val="1"/>
      <w:marLeft w:val="0"/>
      <w:marRight w:val="0"/>
      <w:marTop w:val="0"/>
      <w:marBottom w:val="0"/>
      <w:divBdr>
        <w:top w:val="none" w:sz="0" w:space="0" w:color="auto"/>
        <w:left w:val="none" w:sz="0" w:space="0" w:color="auto"/>
        <w:bottom w:val="none" w:sz="0" w:space="0" w:color="auto"/>
        <w:right w:val="none" w:sz="0" w:space="0" w:color="auto"/>
      </w:divBdr>
      <w:divsChild>
        <w:div w:id="1827240607">
          <w:marLeft w:val="360"/>
          <w:marRight w:val="0"/>
          <w:marTop w:val="200"/>
          <w:marBottom w:val="0"/>
          <w:divBdr>
            <w:top w:val="none" w:sz="0" w:space="0" w:color="auto"/>
            <w:left w:val="none" w:sz="0" w:space="0" w:color="auto"/>
            <w:bottom w:val="none" w:sz="0" w:space="0" w:color="auto"/>
            <w:right w:val="none" w:sz="0" w:space="0" w:color="auto"/>
          </w:divBdr>
        </w:div>
      </w:divsChild>
    </w:div>
    <w:div w:id="154371344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414988">
      <w:bodyDiv w:val="1"/>
      <w:marLeft w:val="0"/>
      <w:marRight w:val="0"/>
      <w:marTop w:val="0"/>
      <w:marBottom w:val="0"/>
      <w:divBdr>
        <w:top w:val="none" w:sz="0" w:space="0" w:color="auto"/>
        <w:left w:val="none" w:sz="0" w:space="0" w:color="auto"/>
        <w:bottom w:val="none" w:sz="0" w:space="0" w:color="auto"/>
        <w:right w:val="none" w:sz="0" w:space="0" w:color="auto"/>
      </w:divBdr>
    </w:div>
    <w:div w:id="19101882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1802</Words>
  <Characters>9628</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11408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Takuma Takada</cp:lastModifiedBy>
  <cp:revision>2</cp:revision>
  <dcterms:created xsi:type="dcterms:W3CDTF">2019-09-09T10:00:00Z</dcterms:created>
  <dcterms:modified xsi:type="dcterms:W3CDTF">2019-09-09T10:00:00Z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